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3DB6A" w14:textId="77777777" w:rsidR="00C50720" w:rsidRPr="00976B7D" w:rsidRDefault="00C50720" w:rsidP="00C436A7">
      <w:pPr>
        <w:spacing w:line="240" w:lineRule="auto"/>
        <w:ind w:firstLine="0"/>
        <w:jc w:val="center"/>
        <w:rPr>
          <w:b/>
        </w:rPr>
      </w:pPr>
      <w:bookmarkStart w:id="0" w:name="_GoBack"/>
      <w:bookmarkEnd w:id="0"/>
    </w:p>
    <w:p w14:paraId="0E654162" w14:textId="77777777" w:rsidR="005A19C0" w:rsidRDefault="005A19C0" w:rsidP="00C436A7">
      <w:pPr>
        <w:spacing w:line="240" w:lineRule="auto"/>
        <w:ind w:firstLine="0"/>
        <w:jc w:val="center"/>
        <w:rPr>
          <w:b/>
          <w:lang w:val="en-US"/>
        </w:rPr>
      </w:pPr>
    </w:p>
    <w:p w14:paraId="5D8A1834" w14:textId="77777777" w:rsidR="005A19C0" w:rsidRPr="00D72E99" w:rsidRDefault="005A19C0" w:rsidP="00C436A7">
      <w:pPr>
        <w:spacing w:line="240" w:lineRule="auto"/>
        <w:ind w:firstLine="0"/>
        <w:jc w:val="center"/>
        <w:rPr>
          <w:b/>
          <w:lang w:val="en-US"/>
        </w:rPr>
      </w:pPr>
    </w:p>
    <w:p w14:paraId="15CF674C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50BA915F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2067BD49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46D54FD8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0064DF66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38DAFBEF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43FFDC4A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49B2CA4A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6B0756B1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1395AE07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70420168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2F3CDBD5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  <w:r w:rsidRPr="007F6721">
        <w:rPr>
          <w:b/>
        </w:rPr>
        <w:t>ЗАКУПОЧНАЯ ДОКУМЕНТАЦИЯ</w:t>
      </w:r>
    </w:p>
    <w:p w14:paraId="4CCA4754" w14:textId="77777777" w:rsidR="00C50720" w:rsidRPr="007F6721" w:rsidRDefault="00C50720" w:rsidP="00C436A7">
      <w:pPr>
        <w:widowControl w:val="0"/>
        <w:spacing w:line="240" w:lineRule="auto"/>
        <w:ind w:firstLine="0"/>
        <w:jc w:val="center"/>
      </w:pPr>
    </w:p>
    <w:p w14:paraId="071F5043" w14:textId="4CA56C29" w:rsidR="00C50720" w:rsidRPr="00312CC6" w:rsidRDefault="00C50720" w:rsidP="00C436A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</w:rPr>
      </w:pPr>
      <w:r w:rsidRPr="00312CC6">
        <w:rPr>
          <w:b/>
          <w:bCs/>
        </w:rPr>
        <w:t xml:space="preserve">по проведению </w:t>
      </w:r>
      <w:r w:rsidRPr="009417FE">
        <w:rPr>
          <w:b/>
          <w:bCs/>
        </w:rPr>
        <w:t>открытого</w:t>
      </w:r>
      <w:r w:rsidRPr="00312CC6">
        <w:rPr>
          <w:b/>
          <w:bCs/>
        </w:rPr>
        <w:t xml:space="preserve"> запроса </w:t>
      </w:r>
      <w:r w:rsidR="0067780E">
        <w:rPr>
          <w:b/>
          <w:bCs/>
        </w:rPr>
        <w:t>предложений</w:t>
      </w:r>
      <w:r w:rsidR="00B06BD9">
        <w:rPr>
          <w:b/>
          <w:bCs/>
        </w:rPr>
        <w:t xml:space="preserve"> </w:t>
      </w:r>
      <w:r w:rsidRPr="00312CC6">
        <w:rPr>
          <w:b/>
          <w:bCs/>
        </w:rPr>
        <w:t xml:space="preserve">на оказание </w:t>
      </w:r>
      <w:r w:rsidR="00312CC6" w:rsidRPr="00312CC6">
        <w:rPr>
          <w:b/>
        </w:rPr>
        <w:t xml:space="preserve">консалтинговых услуг по подготовке </w:t>
      </w:r>
      <w:r w:rsidR="002A1269">
        <w:rPr>
          <w:b/>
        </w:rPr>
        <w:t xml:space="preserve">нефинансовой отчетности </w:t>
      </w:r>
      <w:r w:rsidR="00312CC6" w:rsidRPr="00312CC6">
        <w:rPr>
          <w:b/>
        </w:rPr>
        <w:t xml:space="preserve">за </w:t>
      </w:r>
      <w:r w:rsidR="000F4E24">
        <w:rPr>
          <w:b/>
        </w:rPr>
        <w:t>202</w:t>
      </w:r>
      <w:r w:rsidR="000F4E24" w:rsidRPr="00976B7D">
        <w:rPr>
          <w:b/>
        </w:rPr>
        <w:t>4</w:t>
      </w:r>
      <w:r w:rsidR="000F4E24" w:rsidRPr="00312CC6">
        <w:rPr>
          <w:b/>
        </w:rPr>
        <w:t xml:space="preserve"> </w:t>
      </w:r>
      <w:r w:rsidR="00312CC6" w:rsidRPr="00312CC6">
        <w:rPr>
          <w:b/>
        </w:rPr>
        <w:t>год</w:t>
      </w:r>
      <w:r w:rsidR="009417FE">
        <w:rPr>
          <w:b/>
        </w:rPr>
        <w:t xml:space="preserve"> </w:t>
      </w:r>
      <w:r w:rsidR="00E221B1" w:rsidRPr="009417FE">
        <w:rPr>
          <w:b/>
        </w:rPr>
        <w:t>ПАО</w:t>
      </w:r>
      <w:r w:rsidR="00E221B1">
        <w:rPr>
          <w:b/>
        </w:rPr>
        <w:t> </w:t>
      </w:r>
      <w:r w:rsidR="00E221B1" w:rsidRPr="009417FE">
        <w:rPr>
          <w:b/>
        </w:rPr>
        <w:t>АФК</w:t>
      </w:r>
      <w:r w:rsidR="00E221B1">
        <w:rPr>
          <w:b/>
        </w:rPr>
        <w:t> </w:t>
      </w:r>
      <w:r w:rsidR="009417FE" w:rsidRPr="009417FE">
        <w:rPr>
          <w:b/>
        </w:rPr>
        <w:t>«Система»</w:t>
      </w:r>
      <w:r w:rsidR="00AF5346">
        <w:rPr>
          <w:b/>
        </w:rPr>
        <w:t>.</w:t>
      </w:r>
    </w:p>
    <w:p w14:paraId="5756DFA6" w14:textId="77777777" w:rsidR="00C50720" w:rsidRPr="007F6721" w:rsidRDefault="00C50720" w:rsidP="00C436A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33CC"/>
        </w:rPr>
      </w:pPr>
    </w:p>
    <w:p w14:paraId="3ACEBDD2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  <w:bCs/>
        </w:rPr>
      </w:pPr>
    </w:p>
    <w:p w14:paraId="2854E4F3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  <w:bCs/>
        </w:rPr>
      </w:pPr>
    </w:p>
    <w:p w14:paraId="5BE018F0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  <w:bCs/>
        </w:rPr>
      </w:pPr>
    </w:p>
    <w:p w14:paraId="3F29A726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  <w:bCs/>
        </w:rPr>
      </w:pPr>
    </w:p>
    <w:p w14:paraId="3BFE2F3A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  <w:bCs/>
        </w:rPr>
      </w:pPr>
    </w:p>
    <w:p w14:paraId="2166966B" w14:textId="77777777" w:rsidR="00C50720" w:rsidRPr="007F6721" w:rsidRDefault="00C50720" w:rsidP="00C436A7">
      <w:pPr>
        <w:spacing w:line="240" w:lineRule="auto"/>
        <w:ind w:firstLine="0"/>
        <w:jc w:val="center"/>
      </w:pPr>
    </w:p>
    <w:p w14:paraId="77A5523F" w14:textId="77777777" w:rsidR="00C50720" w:rsidRPr="007F6721" w:rsidRDefault="00C50720" w:rsidP="00C436A7">
      <w:pPr>
        <w:widowControl w:val="0"/>
        <w:spacing w:line="240" w:lineRule="auto"/>
        <w:ind w:firstLine="0"/>
        <w:jc w:val="center"/>
      </w:pPr>
    </w:p>
    <w:p w14:paraId="1C5130C0" w14:textId="77777777" w:rsidR="00C50720" w:rsidRPr="007F6721" w:rsidRDefault="00C50720" w:rsidP="00C436A7">
      <w:pPr>
        <w:shd w:val="clear" w:color="auto" w:fill="FFFFFF"/>
        <w:tabs>
          <w:tab w:val="left" w:pos="4459"/>
          <w:tab w:val="left" w:pos="6888"/>
        </w:tabs>
        <w:spacing w:line="240" w:lineRule="auto"/>
        <w:ind w:firstLine="0"/>
        <w:jc w:val="center"/>
        <w:rPr>
          <w:b/>
          <w:bCs/>
          <w:i/>
          <w:iCs/>
          <w:color w:val="000000"/>
          <w:w w:val="108"/>
        </w:rPr>
      </w:pPr>
    </w:p>
    <w:p w14:paraId="71C804F2" w14:textId="77777777" w:rsidR="00C50720" w:rsidRPr="007F6721" w:rsidRDefault="00C50720" w:rsidP="00C436A7">
      <w:pPr>
        <w:shd w:val="clear" w:color="auto" w:fill="FFFFFF"/>
        <w:tabs>
          <w:tab w:val="left" w:pos="4459"/>
          <w:tab w:val="left" w:pos="6888"/>
        </w:tabs>
        <w:spacing w:line="240" w:lineRule="auto"/>
        <w:ind w:firstLine="0"/>
        <w:jc w:val="center"/>
        <w:rPr>
          <w:b/>
          <w:bCs/>
          <w:i/>
          <w:iCs/>
          <w:color w:val="000000"/>
          <w:w w:val="108"/>
        </w:rPr>
      </w:pPr>
    </w:p>
    <w:p w14:paraId="2172B7E5" w14:textId="77777777" w:rsidR="00C50720" w:rsidRPr="007F6721" w:rsidRDefault="00C50720" w:rsidP="00C436A7">
      <w:pPr>
        <w:shd w:val="clear" w:color="auto" w:fill="FFFFFF"/>
        <w:tabs>
          <w:tab w:val="left" w:pos="4459"/>
          <w:tab w:val="left" w:pos="6888"/>
        </w:tabs>
        <w:spacing w:line="240" w:lineRule="auto"/>
        <w:ind w:firstLine="0"/>
        <w:jc w:val="center"/>
        <w:rPr>
          <w:b/>
          <w:bCs/>
          <w:i/>
          <w:iCs/>
          <w:color w:val="000000"/>
          <w:w w:val="108"/>
        </w:rPr>
      </w:pPr>
    </w:p>
    <w:p w14:paraId="490588F5" w14:textId="77777777" w:rsidR="00C50720" w:rsidRPr="007F6721" w:rsidRDefault="00C50720" w:rsidP="00C436A7">
      <w:pPr>
        <w:shd w:val="clear" w:color="auto" w:fill="FFFFFF"/>
        <w:tabs>
          <w:tab w:val="left" w:pos="4459"/>
          <w:tab w:val="left" w:pos="6888"/>
        </w:tabs>
        <w:spacing w:line="240" w:lineRule="auto"/>
        <w:ind w:firstLine="0"/>
        <w:jc w:val="center"/>
        <w:rPr>
          <w:b/>
          <w:bCs/>
          <w:iCs/>
          <w:color w:val="000000"/>
          <w:w w:val="108"/>
        </w:rPr>
      </w:pPr>
      <w:r w:rsidRPr="007F6721">
        <w:rPr>
          <w:b/>
          <w:bCs/>
          <w:iCs/>
          <w:color w:val="000000"/>
          <w:w w:val="108"/>
        </w:rPr>
        <w:t>Настоящая документация является неотъемлемой частью уведомления о проведении закупочной процедуры</w:t>
      </w:r>
    </w:p>
    <w:p w14:paraId="746404C1" w14:textId="77777777" w:rsidR="00C50720" w:rsidRPr="007F6721" w:rsidRDefault="00C50720" w:rsidP="00C436A7">
      <w:pPr>
        <w:widowControl w:val="0"/>
        <w:spacing w:line="240" w:lineRule="auto"/>
        <w:ind w:firstLine="0"/>
        <w:jc w:val="center"/>
        <w:outlineLvl w:val="0"/>
        <w:rPr>
          <w:b/>
          <w:bCs/>
        </w:rPr>
      </w:pPr>
    </w:p>
    <w:p w14:paraId="3C175394" w14:textId="77777777" w:rsidR="00C50720" w:rsidRPr="007F6721" w:rsidRDefault="00C50720" w:rsidP="00C436A7">
      <w:pPr>
        <w:spacing w:line="240" w:lineRule="auto"/>
        <w:ind w:firstLine="0"/>
        <w:jc w:val="center"/>
      </w:pPr>
    </w:p>
    <w:p w14:paraId="65EE2B28" w14:textId="77777777" w:rsidR="00C50720" w:rsidRPr="007F6721" w:rsidRDefault="00C50720" w:rsidP="00C436A7">
      <w:pPr>
        <w:spacing w:line="240" w:lineRule="auto"/>
        <w:ind w:firstLine="0"/>
        <w:jc w:val="center"/>
      </w:pPr>
    </w:p>
    <w:p w14:paraId="7CFA87ED" w14:textId="77777777" w:rsidR="00C50720" w:rsidRPr="007F6721" w:rsidRDefault="00C50720" w:rsidP="00C436A7">
      <w:pPr>
        <w:spacing w:line="240" w:lineRule="auto"/>
        <w:ind w:firstLine="0"/>
        <w:jc w:val="center"/>
      </w:pPr>
    </w:p>
    <w:p w14:paraId="323D8C9B" w14:textId="178C827B" w:rsidR="00C50720" w:rsidRDefault="00C50720" w:rsidP="00C436A7">
      <w:pPr>
        <w:spacing w:line="240" w:lineRule="auto"/>
        <w:ind w:firstLine="0"/>
        <w:jc w:val="center"/>
      </w:pPr>
    </w:p>
    <w:p w14:paraId="04765498" w14:textId="4A980FA1" w:rsidR="00C03DCD" w:rsidRDefault="00C03DCD" w:rsidP="00C436A7">
      <w:pPr>
        <w:spacing w:line="240" w:lineRule="auto"/>
        <w:ind w:firstLine="0"/>
        <w:jc w:val="center"/>
      </w:pPr>
    </w:p>
    <w:p w14:paraId="469C671C" w14:textId="792C6BEB" w:rsidR="00C03DCD" w:rsidRDefault="00C03DCD" w:rsidP="00C436A7">
      <w:pPr>
        <w:spacing w:line="240" w:lineRule="auto"/>
        <w:ind w:firstLine="0"/>
        <w:jc w:val="center"/>
      </w:pPr>
    </w:p>
    <w:p w14:paraId="383512E7" w14:textId="6722FD8F" w:rsidR="00C03DCD" w:rsidRDefault="00C03DCD" w:rsidP="00C436A7">
      <w:pPr>
        <w:spacing w:line="240" w:lineRule="auto"/>
        <w:ind w:firstLine="0"/>
        <w:jc w:val="center"/>
      </w:pPr>
    </w:p>
    <w:p w14:paraId="44664864" w14:textId="22F3FE52" w:rsidR="00C03DCD" w:rsidRDefault="00C03DCD" w:rsidP="00C436A7">
      <w:pPr>
        <w:spacing w:line="240" w:lineRule="auto"/>
        <w:ind w:firstLine="0"/>
        <w:jc w:val="center"/>
      </w:pPr>
    </w:p>
    <w:p w14:paraId="0570490A" w14:textId="77777777" w:rsidR="00C03DCD" w:rsidRPr="007F6721" w:rsidRDefault="00C03DCD" w:rsidP="00C436A7">
      <w:pPr>
        <w:spacing w:line="240" w:lineRule="auto"/>
        <w:ind w:firstLine="0"/>
        <w:jc w:val="center"/>
      </w:pPr>
    </w:p>
    <w:p w14:paraId="7E47D35F" w14:textId="25E9A960" w:rsidR="00C50720" w:rsidRPr="00C2699B" w:rsidRDefault="00C50720" w:rsidP="00C436A7">
      <w:pPr>
        <w:spacing w:line="240" w:lineRule="auto"/>
        <w:ind w:firstLine="0"/>
        <w:jc w:val="center"/>
      </w:pPr>
      <w:r w:rsidRPr="00C2699B">
        <w:t>г. Москва</w:t>
      </w:r>
      <w:r w:rsidRPr="00C2699B">
        <w:br/>
        <w:t xml:space="preserve"> </w:t>
      </w:r>
      <w:r w:rsidR="00E221B1">
        <w:t>202</w:t>
      </w:r>
      <w:r w:rsidR="00737C65">
        <w:t>4</w:t>
      </w:r>
      <w:r w:rsidR="00E221B1" w:rsidRPr="00C2699B">
        <w:t xml:space="preserve"> </w:t>
      </w:r>
      <w:r w:rsidRPr="00C2699B">
        <w:t>г.</w:t>
      </w:r>
    </w:p>
    <w:p w14:paraId="2484E524" w14:textId="77777777" w:rsidR="00697FC6" w:rsidRDefault="00697FC6" w:rsidP="009415C5">
      <w:pPr>
        <w:pStyle w:val="22"/>
        <w:rPr>
          <w:rStyle w:val="aa"/>
        </w:rPr>
      </w:pPr>
    </w:p>
    <w:p w14:paraId="195752D9" w14:textId="77777777" w:rsidR="00697FC6" w:rsidRDefault="00697FC6" w:rsidP="009415C5">
      <w:pPr>
        <w:pStyle w:val="22"/>
        <w:rPr>
          <w:rStyle w:val="aa"/>
        </w:rPr>
      </w:pPr>
    </w:p>
    <w:p w14:paraId="46120E39" w14:textId="77777777" w:rsidR="00697FC6" w:rsidRDefault="00697FC6" w:rsidP="009415C5">
      <w:pPr>
        <w:pStyle w:val="22"/>
        <w:rPr>
          <w:rStyle w:val="aa"/>
        </w:rPr>
      </w:pPr>
    </w:p>
    <w:p w14:paraId="0DEFAA6B" w14:textId="77777777" w:rsidR="00C50720" w:rsidRPr="0050115C" w:rsidRDefault="00C50720" w:rsidP="009415C5">
      <w:pPr>
        <w:pStyle w:val="22"/>
        <w:rPr>
          <w:rStyle w:val="aa"/>
          <w:color w:val="000000" w:themeColor="text1"/>
        </w:rPr>
      </w:pPr>
      <w:r w:rsidRPr="0050115C">
        <w:rPr>
          <w:rStyle w:val="aa"/>
          <w:color w:val="000000" w:themeColor="text1"/>
        </w:rPr>
        <w:t>Оглавление</w:t>
      </w:r>
    </w:p>
    <w:p w14:paraId="69CCBACD" w14:textId="774E40D1" w:rsidR="00A323CA" w:rsidRDefault="0097400B">
      <w:pPr>
        <w:pStyle w:val="2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E61DF3">
        <w:rPr>
          <w:bCs/>
          <w:caps/>
        </w:rPr>
        <w:fldChar w:fldCharType="begin"/>
      </w:r>
      <w:r w:rsidRPr="00E61DF3">
        <w:instrText xml:space="preserve"> TOC \o "1-3" \h \z \u </w:instrText>
      </w:r>
      <w:r w:rsidRPr="00E61DF3">
        <w:rPr>
          <w:bCs/>
          <w:caps/>
        </w:rPr>
        <w:fldChar w:fldCharType="separate"/>
      </w:r>
      <w:hyperlink w:anchor="_Toc188549176" w:history="1">
        <w:r w:rsidR="00A323CA" w:rsidRPr="005326D2">
          <w:rPr>
            <w:rStyle w:val="aa"/>
          </w:rPr>
          <w:t>1.</w:t>
        </w:r>
        <w:r w:rsidR="00A323CA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</w:rPr>
          <w:tab/>
        </w:r>
        <w:r w:rsidR="00A323CA" w:rsidRPr="005326D2">
          <w:rPr>
            <w:rStyle w:val="aa"/>
          </w:rPr>
          <w:t>Общие положения</w:t>
        </w:r>
        <w:r w:rsidR="00A323CA">
          <w:rPr>
            <w:webHidden/>
          </w:rPr>
          <w:tab/>
        </w:r>
        <w:r w:rsidR="00A323CA">
          <w:rPr>
            <w:webHidden/>
          </w:rPr>
          <w:fldChar w:fldCharType="begin"/>
        </w:r>
        <w:r w:rsidR="00A323CA">
          <w:rPr>
            <w:webHidden/>
          </w:rPr>
          <w:instrText xml:space="preserve"> PAGEREF _Toc188549176 \h </w:instrText>
        </w:r>
        <w:r w:rsidR="00A323CA">
          <w:rPr>
            <w:webHidden/>
          </w:rPr>
        </w:r>
        <w:r w:rsidR="00A323CA">
          <w:rPr>
            <w:webHidden/>
          </w:rPr>
          <w:fldChar w:fldCharType="separate"/>
        </w:r>
        <w:r w:rsidR="00A323CA">
          <w:rPr>
            <w:webHidden/>
          </w:rPr>
          <w:t>3</w:t>
        </w:r>
        <w:r w:rsidR="00A323CA">
          <w:rPr>
            <w:webHidden/>
          </w:rPr>
          <w:fldChar w:fldCharType="end"/>
        </w:r>
      </w:hyperlink>
    </w:p>
    <w:p w14:paraId="6E2739AA" w14:textId="112F8071" w:rsidR="00A323CA" w:rsidRDefault="005B642A">
      <w:pPr>
        <w:pStyle w:val="2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88549177" w:history="1">
        <w:r w:rsidR="00A323CA" w:rsidRPr="005326D2">
          <w:rPr>
            <w:rStyle w:val="aa"/>
          </w:rPr>
          <w:t>2.</w:t>
        </w:r>
        <w:r w:rsidR="00A323CA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</w:rPr>
          <w:tab/>
        </w:r>
        <w:r w:rsidR="00A323CA" w:rsidRPr="005326D2">
          <w:rPr>
            <w:rStyle w:val="aa"/>
          </w:rPr>
          <w:t>Предмет закупки.</w:t>
        </w:r>
        <w:r w:rsidR="00A323CA">
          <w:rPr>
            <w:webHidden/>
          </w:rPr>
          <w:tab/>
        </w:r>
        <w:r w:rsidR="00A323CA">
          <w:rPr>
            <w:webHidden/>
          </w:rPr>
          <w:fldChar w:fldCharType="begin"/>
        </w:r>
        <w:r w:rsidR="00A323CA">
          <w:rPr>
            <w:webHidden/>
          </w:rPr>
          <w:instrText xml:space="preserve"> PAGEREF _Toc188549177 \h </w:instrText>
        </w:r>
        <w:r w:rsidR="00A323CA">
          <w:rPr>
            <w:webHidden/>
          </w:rPr>
        </w:r>
        <w:r w:rsidR="00A323CA">
          <w:rPr>
            <w:webHidden/>
          </w:rPr>
          <w:fldChar w:fldCharType="separate"/>
        </w:r>
        <w:r w:rsidR="00A323CA">
          <w:rPr>
            <w:webHidden/>
          </w:rPr>
          <w:t>4</w:t>
        </w:r>
        <w:r w:rsidR="00A323CA">
          <w:rPr>
            <w:webHidden/>
          </w:rPr>
          <w:fldChar w:fldCharType="end"/>
        </w:r>
      </w:hyperlink>
    </w:p>
    <w:p w14:paraId="71DC1DE0" w14:textId="07FC5588" w:rsidR="00A323CA" w:rsidRDefault="005B642A">
      <w:pPr>
        <w:pStyle w:val="2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88549178" w:history="1">
        <w:r w:rsidR="00A323CA" w:rsidRPr="005326D2">
          <w:rPr>
            <w:rStyle w:val="aa"/>
          </w:rPr>
          <w:t>2.1.</w:t>
        </w:r>
        <w:r w:rsidR="00A323CA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</w:rPr>
          <w:tab/>
        </w:r>
        <w:r w:rsidR="00A323CA" w:rsidRPr="005326D2">
          <w:rPr>
            <w:rStyle w:val="aa"/>
          </w:rPr>
          <w:t>Техническая часть</w:t>
        </w:r>
        <w:r w:rsidR="00A323CA">
          <w:rPr>
            <w:webHidden/>
          </w:rPr>
          <w:tab/>
        </w:r>
        <w:r w:rsidR="00A323CA">
          <w:rPr>
            <w:webHidden/>
          </w:rPr>
          <w:fldChar w:fldCharType="begin"/>
        </w:r>
        <w:r w:rsidR="00A323CA">
          <w:rPr>
            <w:webHidden/>
          </w:rPr>
          <w:instrText xml:space="preserve"> PAGEREF _Toc188549178 \h </w:instrText>
        </w:r>
        <w:r w:rsidR="00A323CA">
          <w:rPr>
            <w:webHidden/>
          </w:rPr>
        </w:r>
        <w:r w:rsidR="00A323CA">
          <w:rPr>
            <w:webHidden/>
          </w:rPr>
          <w:fldChar w:fldCharType="separate"/>
        </w:r>
        <w:r w:rsidR="00A323CA">
          <w:rPr>
            <w:webHidden/>
          </w:rPr>
          <w:t>4</w:t>
        </w:r>
        <w:r w:rsidR="00A323CA">
          <w:rPr>
            <w:webHidden/>
          </w:rPr>
          <w:fldChar w:fldCharType="end"/>
        </w:r>
      </w:hyperlink>
    </w:p>
    <w:p w14:paraId="2473029A" w14:textId="3910EE0D" w:rsidR="00A323CA" w:rsidRDefault="005B642A">
      <w:pPr>
        <w:pStyle w:val="2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88549179" w:history="1">
        <w:r w:rsidR="00A323CA" w:rsidRPr="005326D2">
          <w:rPr>
            <w:rStyle w:val="aa"/>
            <w:iCs/>
          </w:rPr>
          <w:t>2.2.</w:t>
        </w:r>
        <w:r w:rsidR="00A323CA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</w:rPr>
          <w:tab/>
        </w:r>
        <w:r w:rsidR="00A323CA" w:rsidRPr="005326D2">
          <w:rPr>
            <w:rStyle w:val="aa"/>
          </w:rPr>
          <w:t>Коммерческая часть</w:t>
        </w:r>
        <w:r w:rsidR="00A323CA">
          <w:rPr>
            <w:webHidden/>
          </w:rPr>
          <w:tab/>
        </w:r>
        <w:r w:rsidR="00A323CA">
          <w:rPr>
            <w:webHidden/>
          </w:rPr>
          <w:fldChar w:fldCharType="begin"/>
        </w:r>
        <w:r w:rsidR="00A323CA">
          <w:rPr>
            <w:webHidden/>
          </w:rPr>
          <w:instrText xml:space="preserve"> PAGEREF _Toc188549179 \h </w:instrText>
        </w:r>
        <w:r w:rsidR="00A323CA">
          <w:rPr>
            <w:webHidden/>
          </w:rPr>
        </w:r>
        <w:r w:rsidR="00A323CA">
          <w:rPr>
            <w:webHidden/>
          </w:rPr>
          <w:fldChar w:fldCharType="separate"/>
        </w:r>
        <w:r w:rsidR="00A323CA">
          <w:rPr>
            <w:webHidden/>
          </w:rPr>
          <w:t>6</w:t>
        </w:r>
        <w:r w:rsidR="00A323CA">
          <w:rPr>
            <w:webHidden/>
          </w:rPr>
          <w:fldChar w:fldCharType="end"/>
        </w:r>
      </w:hyperlink>
    </w:p>
    <w:p w14:paraId="6B379AE5" w14:textId="127A0B81" w:rsidR="00A323CA" w:rsidRDefault="005B642A">
      <w:pPr>
        <w:pStyle w:val="2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88549180" w:history="1">
        <w:r w:rsidR="00A323CA" w:rsidRPr="005326D2">
          <w:rPr>
            <w:rStyle w:val="aa"/>
          </w:rPr>
          <w:t>3.</w:t>
        </w:r>
        <w:r w:rsidR="00A323CA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</w:rPr>
          <w:tab/>
        </w:r>
        <w:r w:rsidR="00A323CA" w:rsidRPr="005326D2">
          <w:rPr>
            <w:rStyle w:val="aa"/>
          </w:rPr>
          <w:t>Требования к Участникам и документы, подлежащие предоставлению</w:t>
        </w:r>
        <w:r w:rsidR="00A323CA">
          <w:rPr>
            <w:webHidden/>
          </w:rPr>
          <w:tab/>
        </w:r>
        <w:r w:rsidR="00A323CA">
          <w:rPr>
            <w:webHidden/>
          </w:rPr>
          <w:fldChar w:fldCharType="begin"/>
        </w:r>
        <w:r w:rsidR="00A323CA">
          <w:rPr>
            <w:webHidden/>
          </w:rPr>
          <w:instrText xml:space="preserve"> PAGEREF _Toc188549180 \h </w:instrText>
        </w:r>
        <w:r w:rsidR="00A323CA">
          <w:rPr>
            <w:webHidden/>
          </w:rPr>
        </w:r>
        <w:r w:rsidR="00A323CA">
          <w:rPr>
            <w:webHidden/>
          </w:rPr>
          <w:fldChar w:fldCharType="separate"/>
        </w:r>
        <w:r w:rsidR="00A323CA">
          <w:rPr>
            <w:webHidden/>
          </w:rPr>
          <w:t>6</w:t>
        </w:r>
        <w:r w:rsidR="00A323CA">
          <w:rPr>
            <w:webHidden/>
          </w:rPr>
          <w:fldChar w:fldCharType="end"/>
        </w:r>
      </w:hyperlink>
    </w:p>
    <w:p w14:paraId="68C36764" w14:textId="50D8034F" w:rsidR="00A323CA" w:rsidRDefault="005B642A">
      <w:pPr>
        <w:pStyle w:val="2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88549183" w:history="1">
        <w:r w:rsidR="00A323CA" w:rsidRPr="005326D2">
          <w:rPr>
            <w:rStyle w:val="aa"/>
          </w:rPr>
          <w:t>4.</w:t>
        </w:r>
        <w:r w:rsidR="00A323CA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</w:rPr>
          <w:tab/>
        </w:r>
        <w:r w:rsidR="00A323CA" w:rsidRPr="005326D2">
          <w:rPr>
            <w:rStyle w:val="aa"/>
          </w:rPr>
          <w:t>Подготовка Предложений</w:t>
        </w:r>
        <w:r w:rsidR="00A323CA">
          <w:rPr>
            <w:webHidden/>
          </w:rPr>
          <w:tab/>
        </w:r>
        <w:r w:rsidR="00A323CA">
          <w:rPr>
            <w:webHidden/>
          </w:rPr>
          <w:fldChar w:fldCharType="begin"/>
        </w:r>
        <w:r w:rsidR="00A323CA">
          <w:rPr>
            <w:webHidden/>
          </w:rPr>
          <w:instrText xml:space="preserve"> PAGEREF _Toc188549183 \h </w:instrText>
        </w:r>
        <w:r w:rsidR="00A323CA">
          <w:rPr>
            <w:webHidden/>
          </w:rPr>
        </w:r>
        <w:r w:rsidR="00A323CA">
          <w:rPr>
            <w:webHidden/>
          </w:rPr>
          <w:fldChar w:fldCharType="separate"/>
        </w:r>
        <w:r w:rsidR="00A323CA">
          <w:rPr>
            <w:webHidden/>
          </w:rPr>
          <w:t>8</w:t>
        </w:r>
        <w:r w:rsidR="00A323CA">
          <w:rPr>
            <w:webHidden/>
          </w:rPr>
          <w:fldChar w:fldCharType="end"/>
        </w:r>
      </w:hyperlink>
    </w:p>
    <w:p w14:paraId="2B62491C" w14:textId="562F4EEE" w:rsidR="00A323CA" w:rsidRDefault="005B642A">
      <w:pPr>
        <w:pStyle w:val="2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88549184" w:history="1">
        <w:r w:rsidR="00A323CA" w:rsidRPr="005326D2">
          <w:rPr>
            <w:rStyle w:val="aa"/>
          </w:rPr>
          <w:t>5.</w:t>
        </w:r>
        <w:r w:rsidR="00A323CA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</w:rPr>
          <w:tab/>
        </w:r>
        <w:r w:rsidR="00A323CA" w:rsidRPr="005326D2">
          <w:rPr>
            <w:rStyle w:val="aa"/>
          </w:rPr>
          <w:t>Разъяснение закупочной Документации</w:t>
        </w:r>
        <w:r w:rsidR="00A323CA">
          <w:rPr>
            <w:webHidden/>
          </w:rPr>
          <w:tab/>
        </w:r>
        <w:r w:rsidR="00A323CA">
          <w:rPr>
            <w:webHidden/>
          </w:rPr>
          <w:fldChar w:fldCharType="begin"/>
        </w:r>
        <w:r w:rsidR="00A323CA">
          <w:rPr>
            <w:webHidden/>
          </w:rPr>
          <w:instrText xml:space="preserve"> PAGEREF _Toc188549184 \h </w:instrText>
        </w:r>
        <w:r w:rsidR="00A323CA">
          <w:rPr>
            <w:webHidden/>
          </w:rPr>
        </w:r>
        <w:r w:rsidR="00A323CA">
          <w:rPr>
            <w:webHidden/>
          </w:rPr>
          <w:fldChar w:fldCharType="separate"/>
        </w:r>
        <w:r w:rsidR="00A323CA">
          <w:rPr>
            <w:webHidden/>
          </w:rPr>
          <w:t>9</w:t>
        </w:r>
        <w:r w:rsidR="00A323CA">
          <w:rPr>
            <w:webHidden/>
          </w:rPr>
          <w:fldChar w:fldCharType="end"/>
        </w:r>
      </w:hyperlink>
    </w:p>
    <w:p w14:paraId="749B9295" w14:textId="48F97F0D" w:rsidR="00A323CA" w:rsidRDefault="005B642A">
      <w:pPr>
        <w:pStyle w:val="2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88549185" w:history="1">
        <w:r w:rsidR="00A323CA" w:rsidRPr="005326D2">
          <w:rPr>
            <w:rStyle w:val="aa"/>
          </w:rPr>
          <w:t>6.</w:t>
        </w:r>
        <w:r w:rsidR="00A323CA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</w:rPr>
          <w:tab/>
        </w:r>
        <w:r w:rsidR="00A323CA" w:rsidRPr="005326D2">
          <w:rPr>
            <w:rStyle w:val="aa"/>
          </w:rPr>
          <w:t>Продление срока окончания приема Предложений</w:t>
        </w:r>
        <w:r w:rsidR="00A323CA">
          <w:rPr>
            <w:webHidden/>
          </w:rPr>
          <w:tab/>
        </w:r>
        <w:r w:rsidR="00A323CA">
          <w:rPr>
            <w:webHidden/>
          </w:rPr>
          <w:fldChar w:fldCharType="begin"/>
        </w:r>
        <w:r w:rsidR="00A323CA">
          <w:rPr>
            <w:webHidden/>
          </w:rPr>
          <w:instrText xml:space="preserve"> PAGEREF _Toc188549185 \h </w:instrText>
        </w:r>
        <w:r w:rsidR="00A323CA">
          <w:rPr>
            <w:webHidden/>
          </w:rPr>
        </w:r>
        <w:r w:rsidR="00A323CA">
          <w:rPr>
            <w:webHidden/>
          </w:rPr>
          <w:fldChar w:fldCharType="separate"/>
        </w:r>
        <w:r w:rsidR="00A323CA">
          <w:rPr>
            <w:webHidden/>
          </w:rPr>
          <w:t>9</w:t>
        </w:r>
        <w:r w:rsidR="00A323CA">
          <w:rPr>
            <w:webHidden/>
          </w:rPr>
          <w:fldChar w:fldCharType="end"/>
        </w:r>
      </w:hyperlink>
    </w:p>
    <w:p w14:paraId="0F534F0D" w14:textId="46687D45" w:rsidR="00A323CA" w:rsidRDefault="005B642A">
      <w:pPr>
        <w:pStyle w:val="2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88549186" w:history="1">
        <w:r w:rsidR="00A323CA" w:rsidRPr="005326D2">
          <w:rPr>
            <w:rStyle w:val="aa"/>
          </w:rPr>
          <w:t>7.</w:t>
        </w:r>
        <w:r w:rsidR="00A323CA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</w:rPr>
          <w:tab/>
        </w:r>
        <w:r w:rsidR="00A323CA" w:rsidRPr="005326D2">
          <w:rPr>
            <w:rStyle w:val="aa"/>
          </w:rPr>
          <w:t>Подача предложений и их прием</w:t>
        </w:r>
        <w:r w:rsidR="00A323CA">
          <w:rPr>
            <w:webHidden/>
          </w:rPr>
          <w:tab/>
        </w:r>
        <w:r w:rsidR="00A323CA">
          <w:rPr>
            <w:webHidden/>
          </w:rPr>
          <w:fldChar w:fldCharType="begin"/>
        </w:r>
        <w:r w:rsidR="00A323CA">
          <w:rPr>
            <w:webHidden/>
          </w:rPr>
          <w:instrText xml:space="preserve"> PAGEREF _Toc188549186 \h </w:instrText>
        </w:r>
        <w:r w:rsidR="00A323CA">
          <w:rPr>
            <w:webHidden/>
          </w:rPr>
        </w:r>
        <w:r w:rsidR="00A323CA">
          <w:rPr>
            <w:webHidden/>
          </w:rPr>
          <w:fldChar w:fldCharType="separate"/>
        </w:r>
        <w:r w:rsidR="00A323CA">
          <w:rPr>
            <w:webHidden/>
          </w:rPr>
          <w:t>9</w:t>
        </w:r>
        <w:r w:rsidR="00A323CA">
          <w:rPr>
            <w:webHidden/>
          </w:rPr>
          <w:fldChar w:fldCharType="end"/>
        </w:r>
      </w:hyperlink>
    </w:p>
    <w:p w14:paraId="0A0C4F03" w14:textId="1C42757E" w:rsidR="00A323CA" w:rsidRDefault="005B642A">
      <w:pPr>
        <w:pStyle w:val="2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88549187" w:history="1">
        <w:r w:rsidR="00A323CA" w:rsidRPr="005326D2">
          <w:rPr>
            <w:rStyle w:val="aa"/>
          </w:rPr>
          <w:t>8.</w:t>
        </w:r>
        <w:r w:rsidR="00A323CA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</w:rPr>
          <w:tab/>
        </w:r>
        <w:r w:rsidR="00A323CA" w:rsidRPr="005326D2">
          <w:rPr>
            <w:rStyle w:val="aa"/>
          </w:rPr>
          <w:t>Оценка Предложений и проведение переговоров</w:t>
        </w:r>
        <w:r w:rsidR="00A323CA">
          <w:rPr>
            <w:webHidden/>
          </w:rPr>
          <w:tab/>
        </w:r>
        <w:r w:rsidR="00A323CA">
          <w:rPr>
            <w:webHidden/>
          </w:rPr>
          <w:fldChar w:fldCharType="begin"/>
        </w:r>
        <w:r w:rsidR="00A323CA">
          <w:rPr>
            <w:webHidden/>
          </w:rPr>
          <w:instrText xml:space="preserve"> PAGEREF _Toc188549187 \h </w:instrText>
        </w:r>
        <w:r w:rsidR="00A323CA">
          <w:rPr>
            <w:webHidden/>
          </w:rPr>
        </w:r>
        <w:r w:rsidR="00A323CA">
          <w:rPr>
            <w:webHidden/>
          </w:rPr>
          <w:fldChar w:fldCharType="separate"/>
        </w:r>
        <w:r w:rsidR="00A323CA">
          <w:rPr>
            <w:webHidden/>
          </w:rPr>
          <w:t>9</w:t>
        </w:r>
        <w:r w:rsidR="00A323CA">
          <w:rPr>
            <w:webHidden/>
          </w:rPr>
          <w:fldChar w:fldCharType="end"/>
        </w:r>
      </w:hyperlink>
    </w:p>
    <w:p w14:paraId="153FDCCA" w14:textId="74A2F3E6" w:rsidR="00A323CA" w:rsidRDefault="005B642A">
      <w:pPr>
        <w:pStyle w:val="2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88549188" w:history="1">
        <w:r w:rsidR="00A323CA" w:rsidRPr="005326D2">
          <w:rPr>
            <w:rStyle w:val="aa"/>
          </w:rPr>
          <w:t>9.</w:t>
        </w:r>
        <w:r w:rsidR="00A323CA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</w:rPr>
          <w:tab/>
        </w:r>
        <w:r w:rsidR="00A323CA" w:rsidRPr="005326D2">
          <w:rPr>
            <w:rStyle w:val="aa"/>
          </w:rPr>
          <w:t>Подписание Договора</w:t>
        </w:r>
        <w:r w:rsidR="00A323CA">
          <w:rPr>
            <w:webHidden/>
          </w:rPr>
          <w:tab/>
        </w:r>
        <w:r w:rsidR="00A323CA">
          <w:rPr>
            <w:webHidden/>
          </w:rPr>
          <w:fldChar w:fldCharType="begin"/>
        </w:r>
        <w:r w:rsidR="00A323CA">
          <w:rPr>
            <w:webHidden/>
          </w:rPr>
          <w:instrText xml:space="preserve"> PAGEREF _Toc188549188 \h </w:instrText>
        </w:r>
        <w:r w:rsidR="00A323CA">
          <w:rPr>
            <w:webHidden/>
          </w:rPr>
        </w:r>
        <w:r w:rsidR="00A323CA">
          <w:rPr>
            <w:webHidden/>
          </w:rPr>
          <w:fldChar w:fldCharType="separate"/>
        </w:r>
        <w:r w:rsidR="00A323CA">
          <w:rPr>
            <w:webHidden/>
          </w:rPr>
          <w:t>11</w:t>
        </w:r>
        <w:r w:rsidR="00A323CA">
          <w:rPr>
            <w:webHidden/>
          </w:rPr>
          <w:fldChar w:fldCharType="end"/>
        </w:r>
      </w:hyperlink>
    </w:p>
    <w:p w14:paraId="4E05FBC9" w14:textId="10B03623" w:rsidR="00A323CA" w:rsidRDefault="005B642A">
      <w:pPr>
        <w:pStyle w:val="2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88549189" w:history="1">
        <w:r w:rsidR="00A323CA" w:rsidRPr="005326D2">
          <w:rPr>
            <w:rStyle w:val="aa"/>
          </w:rPr>
          <w:t>10.</w:t>
        </w:r>
        <w:r w:rsidR="00A323CA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</w:rPr>
          <w:tab/>
        </w:r>
        <w:r w:rsidR="00A323CA" w:rsidRPr="005326D2">
          <w:rPr>
            <w:rStyle w:val="aa"/>
          </w:rPr>
          <w:t>Памятка о работе Конфликтной комиссии по закупочной деятельности для контрагентов</w:t>
        </w:r>
        <w:r w:rsidR="00A323CA">
          <w:rPr>
            <w:webHidden/>
          </w:rPr>
          <w:tab/>
        </w:r>
        <w:r w:rsidR="00A323CA">
          <w:rPr>
            <w:webHidden/>
          </w:rPr>
          <w:fldChar w:fldCharType="begin"/>
        </w:r>
        <w:r w:rsidR="00A323CA">
          <w:rPr>
            <w:webHidden/>
          </w:rPr>
          <w:instrText xml:space="preserve"> PAGEREF _Toc188549189 \h </w:instrText>
        </w:r>
        <w:r w:rsidR="00A323CA">
          <w:rPr>
            <w:webHidden/>
          </w:rPr>
        </w:r>
        <w:r w:rsidR="00A323CA">
          <w:rPr>
            <w:webHidden/>
          </w:rPr>
          <w:fldChar w:fldCharType="separate"/>
        </w:r>
        <w:r w:rsidR="00A323CA">
          <w:rPr>
            <w:webHidden/>
          </w:rPr>
          <w:t>12</w:t>
        </w:r>
        <w:r w:rsidR="00A323CA">
          <w:rPr>
            <w:webHidden/>
          </w:rPr>
          <w:fldChar w:fldCharType="end"/>
        </w:r>
      </w:hyperlink>
    </w:p>
    <w:p w14:paraId="56993605" w14:textId="141D48CA" w:rsidR="00A323CA" w:rsidRDefault="005B642A">
      <w:pPr>
        <w:pStyle w:val="2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88549190" w:history="1">
        <w:r w:rsidR="00A323CA" w:rsidRPr="005326D2">
          <w:rPr>
            <w:rStyle w:val="aa"/>
          </w:rPr>
          <w:t>11.</w:t>
        </w:r>
        <w:r w:rsidR="00A323CA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</w:rPr>
          <w:tab/>
        </w:r>
        <w:r w:rsidR="00A323CA" w:rsidRPr="005326D2">
          <w:rPr>
            <w:rStyle w:val="aa"/>
          </w:rPr>
          <w:t>Образцы основных форм документов, подаваемых Участником</w:t>
        </w:r>
        <w:r w:rsidR="00A323CA">
          <w:rPr>
            <w:webHidden/>
          </w:rPr>
          <w:tab/>
        </w:r>
        <w:r w:rsidR="00A323CA">
          <w:rPr>
            <w:webHidden/>
          </w:rPr>
          <w:fldChar w:fldCharType="begin"/>
        </w:r>
        <w:r w:rsidR="00A323CA">
          <w:rPr>
            <w:webHidden/>
          </w:rPr>
          <w:instrText xml:space="preserve"> PAGEREF _Toc188549190 \h </w:instrText>
        </w:r>
        <w:r w:rsidR="00A323CA">
          <w:rPr>
            <w:webHidden/>
          </w:rPr>
        </w:r>
        <w:r w:rsidR="00A323CA">
          <w:rPr>
            <w:webHidden/>
          </w:rPr>
          <w:fldChar w:fldCharType="separate"/>
        </w:r>
        <w:r w:rsidR="00A323CA">
          <w:rPr>
            <w:webHidden/>
          </w:rPr>
          <w:t>13</w:t>
        </w:r>
        <w:r w:rsidR="00A323CA">
          <w:rPr>
            <w:webHidden/>
          </w:rPr>
          <w:fldChar w:fldCharType="end"/>
        </w:r>
      </w:hyperlink>
    </w:p>
    <w:p w14:paraId="4EBA3C27" w14:textId="3DB254CD" w:rsidR="00A323CA" w:rsidRDefault="005B642A">
      <w:pPr>
        <w:pStyle w:val="2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88549191" w:history="1">
        <w:r w:rsidR="00A323CA" w:rsidRPr="005326D2">
          <w:rPr>
            <w:rStyle w:val="aa"/>
          </w:rPr>
          <w:t>11.1.</w:t>
        </w:r>
        <w:r w:rsidR="00A323CA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</w:rPr>
          <w:tab/>
        </w:r>
        <w:r w:rsidR="00A323CA" w:rsidRPr="005326D2">
          <w:rPr>
            <w:rStyle w:val="aa"/>
          </w:rPr>
          <w:t>Анкета Участника (Форма №1)</w:t>
        </w:r>
        <w:r w:rsidR="00A323CA">
          <w:rPr>
            <w:webHidden/>
          </w:rPr>
          <w:tab/>
        </w:r>
        <w:r w:rsidR="00A323CA">
          <w:rPr>
            <w:webHidden/>
          </w:rPr>
          <w:fldChar w:fldCharType="begin"/>
        </w:r>
        <w:r w:rsidR="00A323CA">
          <w:rPr>
            <w:webHidden/>
          </w:rPr>
          <w:instrText xml:space="preserve"> PAGEREF _Toc188549191 \h </w:instrText>
        </w:r>
        <w:r w:rsidR="00A323CA">
          <w:rPr>
            <w:webHidden/>
          </w:rPr>
        </w:r>
        <w:r w:rsidR="00A323CA">
          <w:rPr>
            <w:webHidden/>
          </w:rPr>
          <w:fldChar w:fldCharType="separate"/>
        </w:r>
        <w:r w:rsidR="00A323CA">
          <w:rPr>
            <w:webHidden/>
          </w:rPr>
          <w:t>13</w:t>
        </w:r>
        <w:r w:rsidR="00A323CA">
          <w:rPr>
            <w:webHidden/>
          </w:rPr>
          <w:fldChar w:fldCharType="end"/>
        </w:r>
      </w:hyperlink>
    </w:p>
    <w:p w14:paraId="59A271F1" w14:textId="084B471B" w:rsidR="00A323CA" w:rsidRDefault="005B642A">
      <w:pPr>
        <w:pStyle w:val="2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88549192" w:history="1">
        <w:r w:rsidR="00A323CA" w:rsidRPr="005326D2">
          <w:rPr>
            <w:rStyle w:val="aa"/>
          </w:rPr>
          <w:t>11.2.</w:t>
        </w:r>
        <w:r w:rsidR="00A323CA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</w:rPr>
          <w:tab/>
        </w:r>
        <w:r w:rsidR="00A323CA" w:rsidRPr="005326D2">
          <w:rPr>
            <w:rStyle w:val="aa"/>
          </w:rPr>
          <w:t>Письмо о подаче оферты (Форма №2)</w:t>
        </w:r>
        <w:r w:rsidR="00A323CA">
          <w:rPr>
            <w:webHidden/>
          </w:rPr>
          <w:tab/>
        </w:r>
        <w:r w:rsidR="00A323CA">
          <w:rPr>
            <w:webHidden/>
          </w:rPr>
          <w:fldChar w:fldCharType="begin"/>
        </w:r>
        <w:r w:rsidR="00A323CA">
          <w:rPr>
            <w:webHidden/>
          </w:rPr>
          <w:instrText xml:space="preserve"> PAGEREF _Toc188549192 \h </w:instrText>
        </w:r>
        <w:r w:rsidR="00A323CA">
          <w:rPr>
            <w:webHidden/>
          </w:rPr>
        </w:r>
        <w:r w:rsidR="00A323CA">
          <w:rPr>
            <w:webHidden/>
          </w:rPr>
          <w:fldChar w:fldCharType="separate"/>
        </w:r>
        <w:r w:rsidR="00A323CA">
          <w:rPr>
            <w:webHidden/>
          </w:rPr>
          <w:t>14</w:t>
        </w:r>
        <w:r w:rsidR="00A323CA">
          <w:rPr>
            <w:webHidden/>
          </w:rPr>
          <w:fldChar w:fldCharType="end"/>
        </w:r>
      </w:hyperlink>
    </w:p>
    <w:p w14:paraId="47FA1938" w14:textId="30BF767E" w:rsidR="00A323CA" w:rsidRDefault="005B642A">
      <w:pPr>
        <w:pStyle w:val="2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88549193" w:history="1">
        <w:r w:rsidR="00A323CA" w:rsidRPr="005326D2">
          <w:rPr>
            <w:rStyle w:val="aa"/>
          </w:rPr>
          <w:t>11.3.</w:t>
        </w:r>
        <w:r w:rsidR="00A323CA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</w:rPr>
          <w:tab/>
        </w:r>
        <w:r w:rsidR="00A323CA" w:rsidRPr="005326D2">
          <w:rPr>
            <w:rStyle w:val="aa"/>
          </w:rPr>
          <w:t>Коммерческое предложение на оказание услуг по подготовке нефинансовой отчетности за 2024 год ПАО АФК «Система» (Форма №3).</w:t>
        </w:r>
        <w:r w:rsidR="00A323CA">
          <w:rPr>
            <w:webHidden/>
          </w:rPr>
          <w:tab/>
        </w:r>
        <w:r w:rsidR="00A323CA">
          <w:rPr>
            <w:webHidden/>
          </w:rPr>
          <w:fldChar w:fldCharType="begin"/>
        </w:r>
        <w:r w:rsidR="00A323CA">
          <w:rPr>
            <w:webHidden/>
          </w:rPr>
          <w:instrText xml:space="preserve"> PAGEREF _Toc188549193 \h </w:instrText>
        </w:r>
        <w:r w:rsidR="00A323CA">
          <w:rPr>
            <w:webHidden/>
          </w:rPr>
        </w:r>
        <w:r w:rsidR="00A323CA">
          <w:rPr>
            <w:webHidden/>
          </w:rPr>
          <w:fldChar w:fldCharType="separate"/>
        </w:r>
        <w:r w:rsidR="00A323CA">
          <w:rPr>
            <w:webHidden/>
          </w:rPr>
          <w:t>15</w:t>
        </w:r>
        <w:r w:rsidR="00A323CA">
          <w:rPr>
            <w:webHidden/>
          </w:rPr>
          <w:fldChar w:fldCharType="end"/>
        </w:r>
      </w:hyperlink>
    </w:p>
    <w:p w14:paraId="60A65E0C" w14:textId="6AEC127E" w:rsidR="00A323CA" w:rsidRDefault="005B642A">
      <w:pPr>
        <w:pStyle w:val="2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88549194" w:history="1">
        <w:r w:rsidR="00A323CA" w:rsidRPr="005326D2">
          <w:rPr>
            <w:rStyle w:val="aa"/>
          </w:rPr>
          <w:t>11.4.</w:t>
        </w:r>
        <w:r w:rsidR="00A323CA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</w:rPr>
          <w:tab/>
        </w:r>
        <w:r w:rsidR="00A323CA" w:rsidRPr="005326D2">
          <w:rPr>
            <w:rStyle w:val="aa"/>
          </w:rPr>
          <w:t>Презентация/ пояснительная записка (Форма №4)</w:t>
        </w:r>
        <w:r w:rsidR="00A323CA">
          <w:rPr>
            <w:webHidden/>
          </w:rPr>
          <w:tab/>
        </w:r>
        <w:r w:rsidR="00A323CA">
          <w:rPr>
            <w:webHidden/>
          </w:rPr>
          <w:fldChar w:fldCharType="begin"/>
        </w:r>
        <w:r w:rsidR="00A323CA">
          <w:rPr>
            <w:webHidden/>
          </w:rPr>
          <w:instrText xml:space="preserve"> PAGEREF _Toc188549194 \h </w:instrText>
        </w:r>
        <w:r w:rsidR="00A323CA">
          <w:rPr>
            <w:webHidden/>
          </w:rPr>
        </w:r>
        <w:r w:rsidR="00A323CA">
          <w:rPr>
            <w:webHidden/>
          </w:rPr>
          <w:fldChar w:fldCharType="separate"/>
        </w:r>
        <w:r w:rsidR="00A323CA">
          <w:rPr>
            <w:webHidden/>
          </w:rPr>
          <w:t>18</w:t>
        </w:r>
        <w:r w:rsidR="00A323CA">
          <w:rPr>
            <w:webHidden/>
          </w:rPr>
          <w:fldChar w:fldCharType="end"/>
        </w:r>
      </w:hyperlink>
    </w:p>
    <w:p w14:paraId="51007739" w14:textId="1B99793C" w:rsidR="0097400B" w:rsidRPr="00E61DF3" w:rsidRDefault="0097400B" w:rsidP="009415C5">
      <w:pPr>
        <w:pStyle w:val="22"/>
      </w:pPr>
      <w:r w:rsidRPr="00E61DF3">
        <w:fldChar w:fldCharType="end"/>
      </w:r>
    </w:p>
    <w:p w14:paraId="19EAA65F" w14:textId="77777777" w:rsidR="0097400B" w:rsidRDefault="0097400B" w:rsidP="0097400B">
      <w:pPr>
        <w:rPr>
          <w:lang w:val="en-US"/>
        </w:rPr>
      </w:pPr>
    </w:p>
    <w:p w14:paraId="59FD3AC4" w14:textId="77777777" w:rsidR="00D12A15" w:rsidRPr="00697FC6" w:rsidRDefault="00D12A15" w:rsidP="009415C5">
      <w:pPr>
        <w:pStyle w:val="22"/>
        <w:rPr>
          <w:rStyle w:val="aa"/>
        </w:rPr>
      </w:pPr>
    </w:p>
    <w:p w14:paraId="62C44A24" w14:textId="77777777" w:rsidR="00D12A15" w:rsidRDefault="00D12A15" w:rsidP="00D12A15"/>
    <w:p w14:paraId="1F5D3839" w14:textId="77777777" w:rsidR="00D12A15" w:rsidRDefault="00D12A15" w:rsidP="00D12A15"/>
    <w:p w14:paraId="5642A0D2" w14:textId="77777777" w:rsidR="00D12A15" w:rsidRDefault="00D12A15" w:rsidP="00D12A15"/>
    <w:p w14:paraId="55208861" w14:textId="77777777" w:rsidR="00D12A15" w:rsidRDefault="00D12A15" w:rsidP="00D12A15"/>
    <w:p w14:paraId="5C1CE740" w14:textId="77777777" w:rsidR="00D12A15" w:rsidRDefault="00D12A15" w:rsidP="00D12A15"/>
    <w:p w14:paraId="5BE05F4F" w14:textId="77777777" w:rsidR="0097400B" w:rsidRDefault="0097400B" w:rsidP="00D12A15"/>
    <w:p w14:paraId="49B54A77" w14:textId="77777777" w:rsidR="0097400B" w:rsidRDefault="0097400B" w:rsidP="00D12A15"/>
    <w:p w14:paraId="4AF69F3B" w14:textId="77777777" w:rsidR="0097400B" w:rsidRDefault="0097400B" w:rsidP="00D12A15"/>
    <w:p w14:paraId="724778C4" w14:textId="77777777" w:rsidR="0097400B" w:rsidRDefault="0097400B" w:rsidP="00D12A15"/>
    <w:p w14:paraId="3AF0EB58" w14:textId="77777777" w:rsidR="0097400B" w:rsidRDefault="0097400B" w:rsidP="00D12A15"/>
    <w:p w14:paraId="4781576D" w14:textId="77777777" w:rsidR="0097400B" w:rsidRDefault="0097400B" w:rsidP="00D12A15"/>
    <w:p w14:paraId="4803BCE0" w14:textId="77777777" w:rsidR="0097400B" w:rsidRDefault="0097400B" w:rsidP="00D12A15"/>
    <w:p w14:paraId="276BB16E" w14:textId="4079BCC0" w:rsidR="00956E8F" w:rsidRDefault="00956E8F" w:rsidP="00974E9D">
      <w:pPr>
        <w:ind w:firstLine="0"/>
      </w:pPr>
    </w:p>
    <w:p w14:paraId="194AE54C" w14:textId="77777777" w:rsidR="0039637C" w:rsidRDefault="0039637C" w:rsidP="00974E9D">
      <w:pPr>
        <w:ind w:firstLine="0"/>
      </w:pPr>
    </w:p>
    <w:p w14:paraId="48275E6C" w14:textId="77777777" w:rsidR="00C50720" w:rsidRPr="0097400B" w:rsidRDefault="00C50720" w:rsidP="001B1910">
      <w:pPr>
        <w:pStyle w:val="20"/>
        <w:keepLines w:val="0"/>
        <w:numPr>
          <w:ilvl w:val="0"/>
          <w:numId w:val="11"/>
        </w:numPr>
        <w:suppressAutoHyphens/>
        <w:spacing w:before="360" w:after="8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Toc188549176"/>
      <w:r w:rsidRPr="0097400B">
        <w:rPr>
          <w:rFonts w:ascii="Times New Roman" w:eastAsia="Times New Roman" w:hAnsi="Times New Roman" w:cs="Times New Roman"/>
          <w:color w:val="auto"/>
          <w:sz w:val="24"/>
          <w:szCs w:val="24"/>
        </w:rPr>
        <w:t>Общие положения</w:t>
      </w:r>
      <w:bookmarkEnd w:id="1"/>
    </w:p>
    <w:p w14:paraId="295E3093" w14:textId="77777777" w:rsidR="00C50720" w:rsidRPr="00C2699B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b/>
          <w:sz w:val="24"/>
          <w:szCs w:val="24"/>
        </w:rPr>
        <w:t>1.1 Заказчик</w:t>
      </w:r>
      <w:r w:rsidR="00C436A7">
        <w:rPr>
          <w:sz w:val="24"/>
          <w:szCs w:val="24"/>
        </w:rPr>
        <w:t xml:space="preserve"> - П</w:t>
      </w:r>
      <w:r w:rsidRPr="007F6721">
        <w:rPr>
          <w:sz w:val="24"/>
          <w:szCs w:val="24"/>
        </w:rPr>
        <w:t xml:space="preserve">АО АФК «Система» - юридический адрес: </w:t>
      </w:r>
      <w:r w:rsidRPr="00C2699B">
        <w:rPr>
          <w:sz w:val="24"/>
          <w:szCs w:val="24"/>
        </w:rPr>
        <w:t>125009 г. Москва, ул. Моховая 13, стр.1.</w:t>
      </w:r>
    </w:p>
    <w:p w14:paraId="1D7A3AFD" w14:textId="77777777" w:rsidR="00C50720" w:rsidRDefault="00C50720" w:rsidP="00C436A7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7F6721">
        <w:rPr>
          <w:b/>
          <w:sz w:val="24"/>
          <w:szCs w:val="24"/>
        </w:rPr>
        <w:t>1.2 Организатор</w:t>
      </w:r>
      <w:r>
        <w:rPr>
          <w:b/>
          <w:sz w:val="24"/>
          <w:szCs w:val="24"/>
        </w:rPr>
        <w:t>:</w:t>
      </w:r>
    </w:p>
    <w:p w14:paraId="7535CF9A" w14:textId="6BBEC2A9" w:rsidR="00B27BCC" w:rsidRPr="00E227B7" w:rsidRDefault="00FC666E" w:rsidP="00C436A7">
      <w:pPr>
        <w:tabs>
          <w:tab w:val="num" w:pos="0"/>
        </w:tabs>
        <w:spacing w:line="240" w:lineRule="auto"/>
        <w:ind w:firstLine="0"/>
        <w:rPr>
          <w:rStyle w:val="aa"/>
          <w:rFonts w:eastAsiaTheme="minorHAnsi"/>
          <w:lang w:eastAsia="en-US"/>
        </w:rPr>
      </w:pPr>
      <w:bookmarkStart w:id="2" w:name="_Hlk39667063"/>
      <w:r>
        <w:rPr>
          <w:sz w:val="24"/>
          <w:szCs w:val="24"/>
        </w:rPr>
        <w:t xml:space="preserve">- </w:t>
      </w:r>
      <w:r w:rsidR="00F52E23">
        <w:rPr>
          <w:sz w:val="24"/>
          <w:szCs w:val="24"/>
        </w:rPr>
        <w:t>Комплекс финансов</w:t>
      </w:r>
      <w:r w:rsidR="0067780E" w:rsidRPr="0067780E">
        <w:rPr>
          <w:sz w:val="24"/>
          <w:szCs w:val="24"/>
        </w:rPr>
        <w:t xml:space="preserve">, </w:t>
      </w:r>
      <w:r w:rsidR="00EC02CB" w:rsidRPr="00EC02CB">
        <w:rPr>
          <w:sz w:val="24"/>
          <w:szCs w:val="24"/>
        </w:rPr>
        <w:t>Патрина Елена Александровна</w:t>
      </w:r>
      <w:r w:rsidR="0067780E" w:rsidRPr="0067780E">
        <w:rPr>
          <w:sz w:val="24"/>
          <w:szCs w:val="24"/>
        </w:rPr>
        <w:t xml:space="preserve">, тел. </w:t>
      </w:r>
      <w:r w:rsidR="0067780E" w:rsidRPr="00E227B7">
        <w:rPr>
          <w:sz w:val="24"/>
          <w:szCs w:val="24"/>
        </w:rPr>
        <w:t>+7 (495) 228-15-00 (</w:t>
      </w:r>
      <w:r w:rsidR="0067780E" w:rsidRPr="0067780E">
        <w:rPr>
          <w:sz w:val="24"/>
          <w:szCs w:val="24"/>
        </w:rPr>
        <w:t>доб</w:t>
      </w:r>
      <w:r w:rsidR="0067780E" w:rsidRPr="00E227B7">
        <w:rPr>
          <w:sz w:val="24"/>
          <w:szCs w:val="24"/>
        </w:rPr>
        <w:t xml:space="preserve">. </w:t>
      </w:r>
      <w:r w:rsidR="00EC02CB" w:rsidRPr="00E227B7">
        <w:rPr>
          <w:sz w:val="24"/>
          <w:szCs w:val="24"/>
        </w:rPr>
        <w:t>50453</w:t>
      </w:r>
      <w:r w:rsidR="0067780E" w:rsidRPr="00E227B7">
        <w:rPr>
          <w:sz w:val="24"/>
          <w:szCs w:val="24"/>
        </w:rPr>
        <w:t xml:space="preserve">), </w:t>
      </w:r>
      <w:r w:rsidR="0067780E" w:rsidRPr="00BC5DCE">
        <w:rPr>
          <w:sz w:val="24"/>
          <w:szCs w:val="24"/>
          <w:lang w:val="en-US"/>
        </w:rPr>
        <w:t>e</w:t>
      </w:r>
      <w:r w:rsidR="0067780E" w:rsidRPr="00E227B7">
        <w:rPr>
          <w:sz w:val="24"/>
          <w:szCs w:val="24"/>
        </w:rPr>
        <w:t>-</w:t>
      </w:r>
      <w:r w:rsidR="0067780E" w:rsidRPr="00BC5DCE">
        <w:rPr>
          <w:sz w:val="24"/>
          <w:szCs w:val="24"/>
          <w:lang w:val="en-US"/>
        </w:rPr>
        <w:t>mail</w:t>
      </w:r>
      <w:r w:rsidR="0067780E" w:rsidRPr="00E227B7">
        <w:rPr>
          <w:sz w:val="24"/>
          <w:szCs w:val="24"/>
        </w:rPr>
        <w:t xml:space="preserve">: </w:t>
      </w:r>
      <w:hyperlink r:id="rId8" w:history="1">
        <w:r w:rsidR="00EB4FC3" w:rsidRPr="00540E51">
          <w:rPr>
            <w:rStyle w:val="aa"/>
            <w:sz w:val="24"/>
            <w:szCs w:val="24"/>
            <w:lang w:val="en-US"/>
          </w:rPr>
          <w:t>patrina</w:t>
        </w:r>
        <w:r w:rsidR="00EB4FC3" w:rsidRPr="00E227B7">
          <w:rPr>
            <w:rStyle w:val="aa"/>
            <w:sz w:val="24"/>
            <w:szCs w:val="24"/>
          </w:rPr>
          <w:t>@</w:t>
        </w:r>
        <w:r w:rsidR="00EB4FC3" w:rsidRPr="00BC5DCE">
          <w:rPr>
            <w:rStyle w:val="aa"/>
            <w:sz w:val="24"/>
            <w:szCs w:val="24"/>
            <w:lang w:val="en-US"/>
          </w:rPr>
          <w:t>sistema</w:t>
        </w:r>
        <w:r w:rsidR="00EB4FC3" w:rsidRPr="00E227B7">
          <w:rPr>
            <w:rStyle w:val="aa"/>
            <w:sz w:val="24"/>
            <w:szCs w:val="24"/>
          </w:rPr>
          <w:t>.</w:t>
        </w:r>
        <w:r w:rsidR="00EB4FC3" w:rsidRPr="00BC5DCE">
          <w:rPr>
            <w:rStyle w:val="aa"/>
            <w:sz w:val="24"/>
            <w:szCs w:val="24"/>
            <w:lang w:val="en-US"/>
          </w:rPr>
          <w:t>ru</w:t>
        </w:r>
      </w:hyperlink>
      <w:r w:rsidR="00B27BCC" w:rsidRPr="00E227B7">
        <w:rPr>
          <w:rStyle w:val="aa"/>
          <w:rFonts w:eastAsiaTheme="minorHAnsi"/>
          <w:color w:val="auto"/>
          <w:sz w:val="24"/>
          <w:szCs w:val="24"/>
          <w:lang w:eastAsia="en-US"/>
        </w:rPr>
        <w:t>;</w:t>
      </w:r>
      <w:r w:rsidR="00EB4FC3" w:rsidRPr="00E227B7">
        <w:rPr>
          <w:rStyle w:val="aa"/>
          <w:rFonts w:eastAsiaTheme="minorHAnsi"/>
          <w:color w:val="auto"/>
          <w:sz w:val="24"/>
          <w:szCs w:val="24"/>
          <w:lang w:eastAsia="en-US"/>
        </w:rPr>
        <w:t xml:space="preserve"> </w:t>
      </w:r>
      <w:r w:rsidR="00B27BCC" w:rsidRPr="00E227B7">
        <w:rPr>
          <w:rStyle w:val="aa"/>
          <w:rFonts w:eastAsiaTheme="minorHAnsi"/>
          <w:color w:val="auto"/>
          <w:lang w:eastAsia="en-US"/>
        </w:rPr>
        <w:t xml:space="preserve"> </w:t>
      </w:r>
    </w:p>
    <w:p w14:paraId="2C6A4307" w14:textId="1D7F5083" w:rsidR="00FC666E" w:rsidRDefault="00FC666E" w:rsidP="00D12A15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E368F">
        <w:rPr>
          <w:sz w:val="24"/>
          <w:szCs w:val="24"/>
        </w:rPr>
        <w:t>Исполнительный вице-президент по устойчивому развитию</w:t>
      </w:r>
      <w:r w:rsidR="00B27BCC" w:rsidRPr="005102C5">
        <w:rPr>
          <w:sz w:val="24"/>
          <w:szCs w:val="24"/>
        </w:rPr>
        <w:t xml:space="preserve">, контактное лицо по вопросам технического задания </w:t>
      </w:r>
      <w:r w:rsidR="009A3999">
        <w:rPr>
          <w:sz w:val="24"/>
          <w:szCs w:val="24"/>
        </w:rPr>
        <w:t>Блатова Виктория Дмитриевна</w:t>
      </w:r>
      <w:r w:rsidR="005102C5" w:rsidRPr="005102C5">
        <w:rPr>
          <w:sz w:val="24"/>
          <w:szCs w:val="24"/>
        </w:rPr>
        <w:t xml:space="preserve">, тел.: </w:t>
      </w:r>
      <w:r>
        <w:rPr>
          <w:sz w:val="24"/>
          <w:szCs w:val="24"/>
        </w:rPr>
        <w:t xml:space="preserve">+7 </w:t>
      </w:r>
      <w:r w:rsidR="005102C5" w:rsidRPr="005102C5">
        <w:rPr>
          <w:sz w:val="24"/>
          <w:szCs w:val="24"/>
        </w:rPr>
        <w:t xml:space="preserve">(495) </w:t>
      </w:r>
      <w:r w:rsidR="009A3999">
        <w:rPr>
          <w:sz w:val="24"/>
          <w:szCs w:val="24"/>
        </w:rPr>
        <w:t>228</w:t>
      </w:r>
      <w:r w:rsidR="005102C5" w:rsidRPr="005102C5">
        <w:rPr>
          <w:sz w:val="24"/>
          <w:szCs w:val="24"/>
        </w:rPr>
        <w:t>-</w:t>
      </w:r>
      <w:r w:rsidR="009A3999" w:rsidRPr="005102C5">
        <w:rPr>
          <w:sz w:val="24"/>
          <w:szCs w:val="24"/>
        </w:rPr>
        <w:t>1</w:t>
      </w:r>
      <w:r w:rsidR="009A3999">
        <w:rPr>
          <w:sz w:val="24"/>
          <w:szCs w:val="24"/>
        </w:rPr>
        <w:t>5</w:t>
      </w:r>
      <w:r w:rsidR="005102C5" w:rsidRPr="005102C5">
        <w:rPr>
          <w:sz w:val="24"/>
          <w:szCs w:val="24"/>
        </w:rPr>
        <w:t>-</w:t>
      </w:r>
      <w:r w:rsidR="009A3999">
        <w:rPr>
          <w:sz w:val="24"/>
          <w:szCs w:val="24"/>
        </w:rPr>
        <w:t xml:space="preserve">00 (доб. </w:t>
      </w:r>
      <w:r w:rsidR="009A3999" w:rsidRPr="009A3999">
        <w:rPr>
          <w:sz w:val="24"/>
          <w:szCs w:val="24"/>
        </w:rPr>
        <w:t>50496</w:t>
      </w:r>
      <w:r w:rsidR="009A3999">
        <w:rPr>
          <w:rFonts w:ascii="Helvetica" w:eastAsiaTheme="minorEastAsia" w:hAnsi="Helvetica" w:cs="Helvetica"/>
          <w:noProof/>
          <w:color w:val="000000"/>
          <w:sz w:val="20"/>
          <w:szCs w:val="20"/>
        </w:rPr>
        <w:t>)</w:t>
      </w:r>
      <w:r w:rsidR="005102C5" w:rsidRPr="005102C5">
        <w:rPr>
          <w:sz w:val="24"/>
          <w:szCs w:val="24"/>
        </w:rPr>
        <w:t xml:space="preserve">, </w:t>
      </w:r>
      <w:r w:rsidR="00F52E23" w:rsidRPr="0067780E">
        <w:rPr>
          <w:sz w:val="24"/>
          <w:szCs w:val="24"/>
        </w:rPr>
        <w:t>e-</w:t>
      </w:r>
      <w:proofErr w:type="spellStart"/>
      <w:r w:rsidR="00F52E23" w:rsidRPr="0067780E">
        <w:rPr>
          <w:sz w:val="24"/>
          <w:szCs w:val="24"/>
        </w:rPr>
        <w:t>mail</w:t>
      </w:r>
      <w:proofErr w:type="spellEnd"/>
      <w:r w:rsidR="005102C5" w:rsidRPr="005102C5">
        <w:rPr>
          <w:sz w:val="24"/>
          <w:szCs w:val="24"/>
        </w:rPr>
        <w:t xml:space="preserve">: </w:t>
      </w:r>
      <w:hyperlink r:id="rId9" w:history="1">
        <w:r w:rsidR="009A3999">
          <w:rPr>
            <w:rStyle w:val="aa"/>
            <w:rFonts w:eastAsiaTheme="majorEastAsia"/>
            <w:sz w:val="24"/>
            <w:szCs w:val="24"/>
            <w:lang w:val="en-US"/>
          </w:rPr>
          <w:t>v</w:t>
        </w:r>
        <w:r w:rsidR="009A3999" w:rsidRPr="009A3999">
          <w:rPr>
            <w:rStyle w:val="aa"/>
            <w:rFonts w:eastAsiaTheme="majorEastAsia"/>
            <w:sz w:val="24"/>
            <w:szCs w:val="24"/>
          </w:rPr>
          <w:t>.</w:t>
        </w:r>
        <w:r w:rsidR="009A3999">
          <w:rPr>
            <w:rStyle w:val="aa"/>
            <w:rFonts w:eastAsiaTheme="majorEastAsia"/>
            <w:sz w:val="24"/>
            <w:szCs w:val="24"/>
            <w:lang w:val="en-US"/>
          </w:rPr>
          <w:t>blatova</w:t>
        </w:r>
        <w:r w:rsidR="009A3999" w:rsidRPr="005102C5">
          <w:rPr>
            <w:rStyle w:val="aa"/>
            <w:rFonts w:eastAsiaTheme="majorEastAsia"/>
            <w:sz w:val="24"/>
            <w:szCs w:val="24"/>
          </w:rPr>
          <w:t>@sistema.ru</w:t>
        </w:r>
      </w:hyperlink>
      <w:r>
        <w:rPr>
          <w:sz w:val="24"/>
          <w:szCs w:val="24"/>
        </w:rPr>
        <w:t>.</w:t>
      </w:r>
    </w:p>
    <w:bookmarkEnd w:id="2"/>
    <w:p w14:paraId="039A3598" w14:textId="77777777" w:rsidR="0011142B" w:rsidRDefault="0011142B" w:rsidP="0011142B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 xml:space="preserve">1.3 Срок окончания приема предложений </w:t>
      </w:r>
    </w:p>
    <w:p w14:paraId="4E06B7B9" w14:textId="753A871E" w:rsidR="001C1BFF" w:rsidRPr="005102C5" w:rsidRDefault="001C1BFF" w:rsidP="00D12A15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1C1BFF">
        <w:rPr>
          <w:sz w:val="24"/>
          <w:szCs w:val="24"/>
        </w:rPr>
        <w:t xml:space="preserve">Подача документов и коммерческих предложений осуществляется Участником в электронном виде через электронно-торговую площадку (далее </w:t>
      </w:r>
      <w:r w:rsidR="0011142B">
        <w:rPr>
          <w:sz w:val="24"/>
          <w:szCs w:val="24"/>
        </w:rPr>
        <w:t>–</w:t>
      </w:r>
      <w:r w:rsidR="0011142B" w:rsidRPr="00B27415">
        <w:rPr>
          <w:sz w:val="24"/>
          <w:szCs w:val="24"/>
        </w:rPr>
        <w:t xml:space="preserve"> </w:t>
      </w:r>
      <w:r w:rsidR="0011142B" w:rsidRPr="00716471">
        <w:rPr>
          <w:sz w:val="24"/>
          <w:szCs w:val="24"/>
        </w:rPr>
        <w:t>«</w:t>
      </w:r>
      <w:r w:rsidRPr="00716471">
        <w:rPr>
          <w:sz w:val="24"/>
          <w:szCs w:val="24"/>
        </w:rPr>
        <w:t>ЭТП</w:t>
      </w:r>
      <w:r w:rsidR="0011142B" w:rsidRPr="00716471">
        <w:rPr>
          <w:sz w:val="24"/>
          <w:szCs w:val="24"/>
        </w:rPr>
        <w:t>»</w:t>
      </w:r>
      <w:r w:rsidRPr="00716471">
        <w:rPr>
          <w:sz w:val="24"/>
          <w:szCs w:val="24"/>
        </w:rPr>
        <w:t xml:space="preserve">) по адресу </w:t>
      </w:r>
      <w:bookmarkStart w:id="3" w:name="_Hlk39667094"/>
      <w:r w:rsidR="00B7148A" w:rsidRPr="00716471">
        <w:fldChar w:fldCharType="begin"/>
      </w:r>
      <w:r w:rsidR="00B7148A" w:rsidRPr="00716471">
        <w:instrText xml:space="preserve"> HYPERLINK "http://utp.sberbank-ast.ru/VIP/List/PurchaseList/358" </w:instrText>
      </w:r>
      <w:r w:rsidR="00B7148A" w:rsidRPr="00716471">
        <w:fldChar w:fldCharType="separate"/>
      </w:r>
      <w:r w:rsidR="00B7148A" w:rsidRPr="00716471">
        <w:rPr>
          <w:color w:val="0000FF"/>
          <w:sz w:val="24"/>
          <w:szCs w:val="24"/>
          <w:u w:val="single"/>
          <w:lang w:val="en-US"/>
        </w:rPr>
        <w:t>http</w:t>
      </w:r>
      <w:r w:rsidR="00B7148A" w:rsidRPr="00716471">
        <w:rPr>
          <w:color w:val="0000FF"/>
          <w:sz w:val="24"/>
          <w:szCs w:val="24"/>
          <w:u w:val="single"/>
        </w:rPr>
        <w:t>://</w:t>
      </w:r>
      <w:proofErr w:type="spellStart"/>
      <w:r w:rsidR="00B7148A" w:rsidRPr="00716471">
        <w:rPr>
          <w:color w:val="0000FF"/>
          <w:sz w:val="24"/>
          <w:szCs w:val="24"/>
          <w:u w:val="single"/>
          <w:lang w:val="en-US"/>
        </w:rPr>
        <w:t>utp</w:t>
      </w:r>
      <w:proofErr w:type="spellEnd"/>
      <w:r w:rsidR="00B7148A" w:rsidRPr="00716471">
        <w:rPr>
          <w:color w:val="0000FF"/>
          <w:sz w:val="24"/>
          <w:szCs w:val="24"/>
          <w:u w:val="single"/>
        </w:rPr>
        <w:t>.</w:t>
      </w:r>
      <w:proofErr w:type="spellStart"/>
      <w:r w:rsidR="00B7148A" w:rsidRPr="00716471">
        <w:rPr>
          <w:color w:val="0000FF"/>
          <w:sz w:val="24"/>
          <w:szCs w:val="24"/>
          <w:u w:val="single"/>
          <w:lang w:val="en-US"/>
        </w:rPr>
        <w:t>sberbank</w:t>
      </w:r>
      <w:proofErr w:type="spellEnd"/>
      <w:r w:rsidR="00B7148A" w:rsidRPr="00716471">
        <w:rPr>
          <w:color w:val="0000FF"/>
          <w:sz w:val="24"/>
          <w:szCs w:val="24"/>
          <w:u w:val="single"/>
        </w:rPr>
        <w:t>-</w:t>
      </w:r>
      <w:proofErr w:type="spellStart"/>
      <w:r w:rsidR="00B7148A" w:rsidRPr="00716471">
        <w:rPr>
          <w:color w:val="0000FF"/>
          <w:sz w:val="24"/>
          <w:szCs w:val="24"/>
          <w:u w:val="single"/>
          <w:lang w:val="en-US"/>
        </w:rPr>
        <w:t>ast</w:t>
      </w:r>
      <w:proofErr w:type="spellEnd"/>
      <w:r w:rsidR="00B7148A" w:rsidRPr="00716471">
        <w:rPr>
          <w:color w:val="0000FF"/>
          <w:sz w:val="24"/>
          <w:szCs w:val="24"/>
          <w:u w:val="single"/>
        </w:rPr>
        <w:t>.</w:t>
      </w:r>
      <w:proofErr w:type="spellStart"/>
      <w:r w:rsidR="00B7148A" w:rsidRPr="00716471">
        <w:rPr>
          <w:color w:val="0000FF"/>
          <w:sz w:val="24"/>
          <w:szCs w:val="24"/>
          <w:u w:val="single"/>
          <w:lang w:val="en-US"/>
        </w:rPr>
        <w:t>ru</w:t>
      </w:r>
      <w:proofErr w:type="spellEnd"/>
      <w:r w:rsidR="00B7148A" w:rsidRPr="00716471">
        <w:rPr>
          <w:color w:val="0000FF"/>
          <w:sz w:val="24"/>
          <w:szCs w:val="24"/>
          <w:u w:val="single"/>
        </w:rPr>
        <w:t>/</w:t>
      </w:r>
      <w:r w:rsidR="00B7148A" w:rsidRPr="00716471">
        <w:rPr>
          <w:color w:val="0000FF"/>
          <w:sz w:val="24"/>
          <w:szCs w:val="24"/>
          <w:u w:val="single"/>
          <w:lang w:val="en-US"/>
        </w:rPr>
        <w:t>VIP</w:t>
      </w:r>
      <w:r w:rsidR="00B7148A" w:rsidRPr="00716471">
        <w:rPr>
          <w:color w:val="0000FF"/>
          <w:sz w:val="24"/>
          <w:szCs w:val="24"/>
          <w:u w:val="single"/>
        </w:rPr>
        <w:t>/</w:t>
      </w:r>
      <w:r w:rsidR="00B7148A" w:rsidRPr="00716471">
        <w:rPr>
          <w:color w:val="0000FF"/>
          <w:sz w:val="24"/>
          <w:szCs w:val="24"/>
          <w:u w:val="single"/>
          <w:lang w:val="en-US"/>
        </w:rPr>
        <w:t>List</w:t>
      </w:r>
      <w:r w:rsidR="00B7148A" w:rsidRPr="00716471">
        <w:rPr>
          <w:color w:val="0000FF"/>
          <w:sz w:val="24"/>
          <w:szCs w:val="24"/>
          <w:u w:val="single"/>
        </w:rPr>
        <w:t>/</w:t>
      </w:r>
      <w:proofErr w:type="spellStart"/>
      <w:r w:rsidR="00B7148A" w:rsidRPr="00716471">
        <w:rPr>
          <w:color w:val="0000FF"/>
          <w:sz w:val="24"/>
          <w:szCs w:val="24"/>
          <w:u w:val="single"/>
          <w:lang w:val="en-US"/>
        </w:rPr>
        <w:t>PurchaseList</w:t>
      </w:r>
      <w:proofErr w:type="spellEnd"/>
      <w:r w:rsidR="00B7148A" w:rsidRPr="00716471">
        <w:rPr>
          <w:color w:val="0000FF"/>
          <w:sz w:val="24"/>
          <w:szCs w:val="24"/>
          <w:u w:val="single"/>
        </w:rPr>
        <w:t>/358</w:t>
      </w:r>
      <w:r w:rsidR="00B7148A" w:rsidRPr="00716471">
        <w:rPr>
          <w:color w:val="0000FF"/>
          <w:sz w:val="24"/>
          <w:szCs w:val="24"/>
          <w:u w:val="single"/>
        </w:rPr>
        <w:fldChar w:fldCharType="end"/>
      </w:r>
      <w:bookmarkEnd w:id="3"/>
      <w:r w:rsidR="00A5283B" w:rsidRPr="00716471">
        <w:rPr>
          <w:b/>
          <w:sz w:val="24"/>
          <w:szCs w:val="24"/>
        </w:rPr>
        <w:t xml:space="preserve"> </w:t>
      </w:r>
      <w:r w:rsidRPr="00716471">
        <w:rPr>
          <w:sz w:val="24"/>
          <w:szCs w:val="24"/>
        </w:rPr>
        <w:t>в соответствии с регламен</w:t>
      </w:r>
      <w:r w:rsidRPr="001C1BFF">
        <w:rPr>
          <w:sz w:val="24"/>
          <w:szCs w:val="24"/>
        </w:rPr>
        <w:t xml:space="preserve">том и инструкцией для Участников торговой секции «Закупки» ПАО АФК «Система» универсальной торговой платформы «Сбербанк-АСТ». </w:t>
      </w:r>
    </w:p>
    <w:p w14:paraId="72C31430" w14:textId="227C4B5E" w:rsidR="001C1BFF" w:rsidRPr="00D12A15" w:rsidRDefault="001C1BFF" w:rsidP="00D12A15">
      <w:pPr>
        <w:tabs>
          <w:tab w:val="num" w:pos="0"/>
        </w:tabs>
        <w:spacing w:line="240" w:lineRule="auto"/>
        <w:ind w:firstLine="0"/>
        <w:rPr>
          <w:b/>
          <w:sz w:val="24"/>
          <w:szCs w:val="24"/>
          <w:u w:val="single"/>
        </w:rPr>
      </w:pPr>
      <w:r w:rsidRPr="007A5FAA">
        <w:rPr>
          <w:b/>
          <w:sz w:val="24"/>
          <w:szCs w:val="24"/>
          <w:u w:val="single"/>
        </w:rPr>
        <w:t xml:space="preserve">Дата </w:t>
      </w:r>
      <w:r w:rsidRPr="007E31AF">
        <w:rPr>
          <w:b/>
          <w:sz w:val="24"/>
          <w:szCs w:val="24"/>
          <w:u w:val="single"/>
        </w:rPr>
        <w:t>подачи документов на участие и коммерческих предложений установлен</w:t>
      </w:r>
      <w:r w:rsidRPr="0010218D">
        <w:rPr>
          <w:b/>
          <w:sz w:val="24"/>
          <w:szCs w:val="24"/>
          <w:u w:val="single"/>
        </w:rPr>
        <w:t xml:space="preserve">а </w:t>
      </w:r>
      <w:r w:rsidR="00B27415" w:rsidRPr="00976B7D">
        <w:rPr>
          <w:b/>
          <w:sz w:val="24"/>
          <w:szCs w:val="24"/>
          <w:u w:val="single"/>
        </w:rPr>
        <w:t>до «</w:t>
      </w:r>
      <w:r w:rsidR="0039637C" w:rsidRPr="00976B7D">
        <w:rPr>
          <w:b/>
          <w:sz w:val="24"/>
          <w:szCs w:val="24"/>
          <w:u w:val="single"/>
        </w:rPr>
        <w:t>14</w:t>
      </w:r>
      <w:r w:rsidR="00B27415" w:rsidRPr="00976B7D">
        <w:rPr>
          <w:b/>
          <w:sz w:val="24"/>
          <w:szCs w:val="24"/>
          <w:u w:val="single"/>
        </w:rPr>
        <w:t>»</w:t>
      </w:r>
      <w:r w:rsidRPr="00976B7D">
        <w:rPr>
          <w:b/>
          <w:sz w:val="24"/>
          <w:szCs w:val="24"/>
          <w:u w:val="single"/>
        </w:rPr>
        <w:t xml:space="preserve"> </w:t>
      </w:r>
      <w:r w:rsidR="00B66408" w:rsidRPr="00976B7D">
        <w:rPr>
          <w:b/>
          <w:sz w:val="24"/>
          <w:szCs w:val="24"/>
          <w:u w:val="single"/>
        </w:rPr>
        <w:t>февраля</w:t>
      </w:r>
      <w:r w:rsidR="009230F8" w:rsidRPr="00976B7D">
        <w:rPr>
          <w:b/>
          <w:sz w:val="24"/>
          <w:szCs w:val="24"/>
          <w:u w:val="single"/>
        </w:rPr>
        <w:t xml:space="preserve"> 2025 </w:t>
      </w:r>
      <w:r w:rsidRPr="00976B7D">
        <w:rPr>
          <w:b/>
          <w:sz w:val="24"/>
          <w:szCs w:val="24"/>
          <w:u w:val="single"/>
        </w:rPr>
        <w:t xml:space="preserve">г. до </w:t>
      </w:r>
      <w:r w:rsidR="0039637C" w:rsidRPr="00976B7D">
        <w:rPr>
          <w:b/>
          <w:sz w:val="24"/>
          <w:szCs w:val="24"/>
          <w:u w:val="single"/>
        </w:rPr>
        <w:t>17</w:t>
      </w:r>
      <w:r w:rsidRPr="00976B7D">
        <w:rPr>
          <w:b/>
          <w:sz w:val="24"/>
          <w:szCs w:val="24"/>
          <w:u w:val="single"/>
        </w:rPr>
        <w:t xml:space="preserve">.00 часов (МСК). </w:t>
      </w:r>
      <w:r w:rsidRPr="001A4A1D">
        <w:rPr>
          <w:b/>
          <w:sz w:val="24"/>
          <w:szCs w:val="24"/>
          <w:u w:val="single"/>
        </w:rPr>
        <w:t>Документы и предложения, поданные после указанного срока, ЭТП не принимаются.</w:t>
      </w:r>
    </w:p>
    <w:p w14:paraId="40EA696D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7F6721">
        <w:rPr>
          <w:b/>
          <w:sz w:val="24"/>
          <w:szCs w:val="24"/>
        </w:rPr>
        <w:t>1.4 Предоставление Закупочной документации</w:t>
      </w:r>
    </w:p>
    <w:p w14:paraId="0F679477" w14:textId="65AC484A" w:rsidR="00B7148A" w:rsidRPr="00787943" w:rsidRDefault="00C50720" w:rsidP="001C1BFF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1.4.1. </w:t>
      </w:r>
      <w:r w:rsidR="001C1BFF" w:rsidRPr="00183B03">
        <w:rPr>
          <w:sz w:val="24"/>
          <w:szCs w:val="24"/>
        </w:rPr>
        <w:t xml:space="preserve">Участники могут ознакомиться с Закупочной документацией на официальном сайте </w:t>
      </w:r>
      <w:r w:rsidR="00E221B1">
        <w:rPr>
          <w:sz w:val="24"/>
          <w:szCs w:val="24"/>
        </w:rPr>
        <w:t>П</w:t>
      </w:r>
      <w:r w:rsidR="00E221B1" w:rsidRPr="00183B03">
        <w:rPr>
          <w:sz w:val="24"/>
          <w:szCs w:val="24"/>
        </w:rPr>
        <w:t>АО</w:t>
      </w:r>
      <w:r w:rsidR="00E221B1">
        <w:rPr>
          <w:sz w:val="24"/>
          <w:szCs w:val="24"/>
        </w:rPr>
        <w:t> </w:t>
      </w:r>
      <w:r w:rsidR="00E221B1" w:rsidRPr="00183B03">
        <w:rPr>
          <w:sz w:val="24"/>
          <w:szCs w:val="24"/>
        </w:rPr>
        <w:t>АФК</w:t>
      </w:r>
      <w:r w:rsidR="00E221B1">
        <w:rPr>
          <w:sz w:val="24"/>
          <w:szCs w:val="24"/>
        </w:rPr>
        <w:t> </w:t>
      </w:r>
      <w:r w:rsidR="001C1BFF" w:rsidRPr="00183B03">
        <w:rPr>
          <w:sz w:val="24"/>
          <w:szCs w:val="24"/>
        </w:rPr>
        <w:t xml:space="preserve">«Система» </w:t>
      </w:r>
      <w:hyperlink r:id="rId10" w:history="1">
        <w:r w:rsidR="001C1BFF" w:rsidRPr="00183B03">
          <w:rPr>
            <w:color w:val="0000FF"/>
            <w:sz w:val="24"/>
            <w:szCs w:val="24"/>
            <w:u w:val="single"/>
            <w:lang w:val="en-US"/>
          </w:rPr>
          <w:t>www</w:t>
        </w:r>
        <w:r w:rsidR="001C1BFF" w:rsidRPr="00183B03">
          <w:rPr>
            <w:color w:val="0000FF"/>
            <w:sz w:val="24"/>
            <w:szCs w:val="24"/>
            <w:u w:val="single"/>
          </w:rPr>
          <w:t>.</w:t>
        </w:r>
        <w:r w:rsidR="001C1BFF" w:rsidRPr="00183B03">
          <w:rPr>
            <w:color w:val="0000FF"/>
            <w:sz w:val="24"/>
            <w:szCs w:val="24"/>
            <w:u w:val="single"/>
            <w:lang w:val="en-US"/>
          </w:rPr>
          <w:t>sistema</w:t>
        </w:r>
        <w:r w:rsidR="001C1BFF" w:rsidRPr="00183B03">
          <w:rPr>
            <w:color w:val="0000FF"/>
            <w:sz w:val="24"/>
            <w:szCs w:val="24"/>
            <w:u w:val="single"/>
          </w:rPr>
          <w:t>.</w:t>
        </w:r>
        <w:r w:rsidR="001C1BFF" w:rsidRPr="00183B03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1C1BFF" w:rsidRPr="00183B03">
        <w:rPr>
          <w:sz w:val="24"/>
          <w:szCs w:val="24"/>
        </w:rPr>
        <w:t xml:space="preserve"> в разделе «Закупки» и на ЭТП по адресу </w:t>
      </w:r>
      <w:hyperlink r:id="rId11" w:history="1"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http</w:t>
        </w:r>
        <w:r w:rsidR="00B7148A" w:rsidRPr="000C6D77">
          <w:rPr>
            <w:color w:val="0000FF"/>
            <w:sz w:val="24"/>
            <w:szCs w:val="24"/>
            <w:u w:val="single"/>
          </w:rPr>
          <w:t>://</w:t>
        </w:r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utp</w:t>
        </w:r>
        <w:r w:rsidR="00B7148A" w:rsidRPr="000C6D77">
          <w:rPr>
            <w:color w:val="0000FF"/>
            <w:sz w:val="24"/>
            <w:szCs w:val="24"/>
            <w:u w:val="single"/>
          </w:rPr>
          <w:t>.</w:t>
        </w:r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sberbank</w:t>
        </w:r>
        <w:r w:rsidR="00B7148A" w:rsidRPr="000C6D77">
          <w:rPr>
            <w:color w:val="0000FF"/>
            <w:sz w:val="24"/>
            <w:szCs w:val="24"/>
            <w:u w:val="single"/>
          </w:rPr>
          <w:t>-</w:t>
        </w:r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ast</w:t>
        </w:r>
        <w:r w:rsidR="00B7148A" w:rsidRPr="000C6D77">
          <w:rPr>
            <w:color w:val="0000FF"/>
            <w:sz w:val="24"/>
            <w:szCs w:val="24"/>
            <w:u w:val="single"/>
          </w:rPr>
          <w:t>.</w:t>
        </w:r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ru</w:t>
        </w:r>
        <w:r w:rsidR="00B7148A" w:rsidRPr="000C6D77">
          <w:rPr>
            <w:color w:val="0000FF"/>
            <w:sz w:val="24"/>
            <w:szCs w:val="24"/>
            <w:u w:val="single"/>
          </w:rPr>
          <w:t>/</w:t>
        </w:r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VIP</w:t>
        </w:r>
        <w:r w:rsidR="00B7148A" w:rsidRPr="000C6D77">
          <w:rPr>
            <w:color w:val="0000FF"/>
            <w:sz w:val="24"/>
            <w:szCs w:val="24"/>
            <w:u w:val="single"/>
          </w:rPr>
          <w:t>/</w:t>
        </w:r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List</w:t>
        </w:r>
        <w:r w:rsidR="00B7148A" w:rsidRPr="000C6D77">
          <w:rPr>
            <w:color w:val="0000FF"/>
            <w:sz w:val="24"/>
            <w:szCs w:val="24"/>
            <w:u w:val="single"/>
          </w:rPr>
          <w:t>/</w:t>
        </w:r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PurchaseList</w:t>
        </w:r>
        <w:r w:rsidR="00B7148A" w:rsidRPr="000C6D77">
          <w:rPr>
            <w:color w:val="0000FF"/>
            <w:sz w:val="24"/>
            <w:szCs w:val="24"/>
            <w:u w:val="single"/>
          </w:rPr>
          <w:t>/358</w:t>
        </w:r>
      </w:hyperlink>
      <w:r w:rsidR="00BB031C">
        <w:rPr>
          <w:color w:val="0000FF"/>
          <w:sz w:val="24"/>
          <w:szCs w:val="24"/>
          <w:u w:val="single"/>
        </w:rPr>
        <w:t>.</w:t>
      </w:r>
    </w:p>
    <w:p w14:paraId="294B9277" w14:textId="0CCC5C70" w:rsidR="00C50720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1.4.2. Порядок предоставления Закупочной документации на последующие этапы, в случае их проведения, будет доведен до сведения Участников</w:t>
      </w:r>
      <w:r>
        <w:rPr>
          <w:sz w:val="24"/>
          <w:szCs w:val="24"/>
        </w:rPr>
        <w:t xml:space="preserve">, изъявивших </w:t>
      </w:r>
      <w:r w:rsidR="007C5FA3">
        <w:rPr>
          <w:sz w:val="24"/>
          <w:szCs w:val="24"/>
        </w:rPr>
        <w:t xml:space="preserve">желание </w:t>
      </w:r>
      <w:r>
        <w:rPr>
          <w:sz w:val="24"/>
          <w:szCs w:val="24"/>
        </w:rPr>
        <w:t xml:space="preserve">принять участие в открытом </w:t>
      </w:r>
      <w:r w:rsidR="00D26DC6">
        <w:rPr>
          <w:sz w:val="24"/>
          <w:szCs w:val="24"/>
        </w:rPr>
        <w:t xml:space="preserve">запросе </w:t>
      </w:r>
      <w:r w:rsidR="00A416AA">
        <w:rPr>
          <w:sz w:val="24"/>
          <w:szCs w:val="24"/>
        </w:rPr>
        <w:t>предложений</w:t>
      </w:r>
      <w:r>
        <w:rPr>
          <w:sz w:val="24"/>
          <w:szCs w:val="24"/>
        </w:rPr>
        <w:t>,</w:t>
      </w:r>
      <w:r w:rsidRPr="00BA08E8">
        <w:rPr>
          <w:sz w:val="24"/>
          <w:szCs w:val="24"/>
        </w:rPr>
        <w:t xml:space="preserve"> дополнительно.</w:t>
      </w:r>
    </w:p>
    <w:p w14:paraId="533E96E7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4" w:name="_Toc55285336"/>
      <w:bookmarkStart w:id="5" w:name="_Toc55305370"/>
      <w:bookmarkStart w:id="6" w:name="_Ref55313246"/>
      <w:bookmarkStart w:id="7" w:name="_Ref56231140"/>
      <w:bookmarkStart w:id="8" w:name="_Ref56231144"/>
      <w:bookmarkStart w:id="9" w:name="_Toc57314617"/>
      <w:bookmarkStart w:id="10" w:name="_Toc69728943"/>
      <w:bookmarkStart w:id="11" w:name="_Toc189545068"/>
      <w:bookmarkStart w:id="12" w:name="_Toc518119237"/>
      <w:r w:rsidRPr="007F6721">
        <w:rPr>
          <w:b/>
          <w:sz w:val="24"/>
          <w:szCs w:val="24"/>
        </w:rPr>
        <w:t>1.5 Правовой статус процедур и документов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32FF430" w14:textId="52FFF08F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3" w:name="_Toc55285339"/>
      <w:bookmarkStart w:id="14" w:name="_Toc55305373"/>
      <w:bookmarkStart w:id="15" w:name="_Toc57314619"/>
      <w:bookmarkStart w:id="16" w:name="_Toc69728944"/>
      <w:bookmarkStart w:id="17" w:name="_Toc66354324"/>
      <w:bookmarkEnd w:id="12"/>
      <w:r w:rsidRPr="007F6721">
        <w:rPr>
          <w:sz w:val="24"/>
          <w:szCs w:val="24"/>
        </w:rPr>
        <w:t xml:space="preserve">1.5.1. </w:t>
      </w:r>
      <w:r w:rsidRPr="009417FE">
        <w:rPr>
          <w:b/>
          <w:sz w:val="24"/>
          <w:szCs w:val="24"/>
        </w:rPr>
        <w:t>Открытый</w:t>
      </w:r>
      <w:r>
        <w:rPr>
          <w:b/>
          <w:sz w:val="24"/>
          <w:szCs w:val="24"/>
        </w:rPr>
        <w:t xml:space="preserve"> </w:t>
      </w:r>
      <w:r w:rsidR="00B06BD9">
        <w:rPr>
          <w:b/>
          <w:sz w:val="24"/>
          <w:szCs w:val="24"/>
        </w:rPr>
        <w:t xml:space="preserve">запрос </w:t>
      </w:r>
      <w:r w:rsidR="0067780E">
        <w:rPr>
          <w:b/>
          <w:sz w:val="24"/>
          <w:szCs w:val="24"/>
        </w:rPr>
        <w:t>предложений</w:t>
      </w:r>
      <w:r w:rsidR="00B06BD9">
        <w:rPr>
          <w:b/>
          <w:sz w:val="24"/>
          <w:szCs w:val="24"/>
        </w:rPr>
        <w:t xml:space="preserve"> </w:t>
      </w:r>
      <w:r w:rsidRPr="00FB675B">
        <w:rPr>
          <w:b/>
          <w:sz w:val="24"/>
          <w:szCs w:val="24"/>
        </w:rPr>
        <w:t xml:space="preserve">(далее </w:t>
      </w:r>
      <w:r w:rsidR="0011142B">
        <w:rPr>
          <w:b/>
          <w:sz w:val="24"/>
          <w:szCs w:val="24"/>
        </w:rPr>
        <w:t>-</w:t>
      </w:r>
      <w:r w:rsidRPr="00FB675B">
        <w:rPr>
          <w:b/>
          <w:sz w:val="24"/>
          <w:szCs w:val="24"/>
        </w:rPr>
        <w:t xml:space="preserve"> «</w:t>
      </w:r>
      <w:r w:rsidR="00D26DC6">
        <w:rPr>
          <w:b/>
          <w:sz w:val="24"/>
          <w:szCs w:val="24"/>
        </w:rPr>
        <w:t xml:space="preserve">Запрос </w:t>
      </w:r>
      <w:r w:rsidR="0067780E">
        <w:rPr>
          <w:b/>
          <w:sz w:val="24"/>
          <w:szCs w:val="24"/>
        </w:rPr>
        <w:t>предложений</w:t>
      </w:r>
      <w:r w:rsidRPr="00FB675B">
        <w:rPr>
          <w:b/>
          <w:sz w:val="24"/>
          <w:szCs w:val="24"/>
        </w:rPr>
        <w:t>»)</w:t>
      </w:r>
      <w:r w:rsidRPr="007F6721">
        <w:rPr>
          <w:sz w:val="24"/>
          <w:szCs w:val="24"/>
        </w:rPr>
        <w:t xml:space="preserve"> не является конкурсом, и его проведение не регулируется статьями 447—449 части первой Гражданского кодекса Российской Федерации. Данная процедура </w:t>
      </w:r>
      <w:r w:rsidR="00D26DC6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 не накладывает на Организатора соответствующего объема гражданско-правовых обязательств.</w:t>
      </w:r>
    </w:p>
    <w:p w14:paraId="01B787DE" w14:textId="77777777" w:rsidR="003E710D" w:rsidRPr="00BA08E8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1.5.2.</w:t>
      </w:r>
      <w:r>
        <w:rPr>
          <w:sz w:val="24"/>
          <w:szCs w:val="24"/>
        </w:rPr>
        <w:t xml:space="preserve"> </w:t>
      </w:r>
      <w:r w:rsidR="003E710D" w:rsidRPr="00BA08E8">
        <w:rPr>
          <w:sz w:val="24"/>
          <w:szCs w:val="24"/>
        </w:rPr>
        <w:t>Опубликованное Уведомление вместе с его неотъемлемым приложением – настоящей Документацией, являются приглашением делать оферты и должны рассматриваться Участниками с учетом этого.</w:t>
      </w:r>
    </w:p>
    <w:p w14:paraId="78E40C7D" w14:textId="7F957134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1.5.3. Предложение Участника имеет правовой статус оферты и будет рассматриваться Организатором в соответствии с этим, однако Организатор оставляет за собой право разрешать или предлагать Участникам вносить изменения в их Предложения по мере проведения этапов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. Организатор оставляет за собой право на последнем (финальном) этапе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 установить, что Предложения Участников, поданные на данный этап, должны носить характер твердой оферты, не подлежащей в дальнейшем изменению.</w:t>
      </w:r>
    </w:p>
    <w:p w14:paraId="5FC00422" w14:textId="691183BB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1.5.4. Заключенный по результатам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 Договор фиксирует все достигнутые сторонами договоренности.</w:t>
      </w:r>
    </w:p>
    <w:p w14:paraId="646B6C55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8" w:name="_Ref86827161"/>
      <w:r w:rsidRPr="007F6721">
        <w:rPr>
          <w:sz w:val="24"/>
          <w:szCs w:val="24"/>
        </w:rPr>
        <w:t>1.5.5. При определении условий Договора с Победителем используются следующие документы с соблюдением указанной иерархии (в случае их противоречия):</w:t>
      </w:r>
      <w:bookmarkEnd w:id="18"/>
    </w:p>
    <w:p w14:paraId="0827ECDF" w14:textId="6673D74F" w:rsidR="00C50720" w:rsidRPr="007F6721" w:rsidRDefault="00C50720" w:rsidP="00C436A7">
      <w:pPr>
        <w:pStyle w:val="af0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Протоколы преддоговорных переговоров между Организатором и Победителем (по условиям, не оговоренным ни в настоящей Документации по </w:t>
      </w:r>
      <w:r w:rsidR="00D26DC6">
        <w:rPr>
          <w:sz w:val="24"/>
          <w:szCs w:val="24"/>
        </w:rPr>
        <w:t xml:space="preserve">запросу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>, ни в Предложении Победителя);</w:t>
      </w:r>
    </w:p>
    <w:p w14:paraId="7EB6E161" w14:textId="0580DB59" w:rsidR="00C50720" w:rsidRPr="007F6721" w:rsidRDefault="00C50720" w:rsidP="00C436A7">
      <w:pPr>
        <w:pStyle w:val="af0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 w:rsidRPr="007F6721">
        <w:rPr>
          <w:sz w:val="24"/>
          <w:szCs w:val="24"/>
        </w:rPr>
        <w:t>У</w:t>
      </w:r>
      <w:r w:rsidR="00B27415">
        <w:rPr>
          <w:sz w:val="24"/>
          <w:szCs w:val="24"/>
        </w:rPr>
        <w:t xml:space="preserve">ведомление о проведении </w:t>
      </w:r>
      <w:r w:rsidR="00B06BD9">
        <w:rPr>
          <w:sz w:val="24"/>
          <w:szCs w:val="24"/>
        </w:rPr>
        <w:t>запроса</w:t>
      </w:r>
      <w:r w:rsidR="00B7272D">
        <w:rPr>
          <w:sz w:val="24"/>
          <w:szCs w:val="24"/>
        </w:rPr>
        <w:t xml:space="preserve"> </w:t>
      </w:r>
      <w:r w:rsidR="00A416AA">
        <w:rPr>
          <w:sz w:val="24"/>
          <w:szCs w:val="24"/>
        </w:rPr>
        <w:t>предложений</w:t>
      </w:r>
      <w:r w:rsidR="00B27415">
        <w:rPr>
          <w:sz w:val="24"/>
          <w:szCs w:val="24"/>
        </w:rPr>
        <w:t xml:space="preserve"> </w:t>
      </w:r>
      <w:r w:rsidRPr="007F6721">
        <w:rPr>
          <w:sz w:val="24"/>
          <w:szCs w:val="24"/>
        </w:rPr>
        <w:t xml:space="preserve">и настоящая Документация по </w:t>
      </w:r>
      <w:r w:rsidR="00D26DC6">
        <w:rPr>
          <w:sz w:val="24"/>
          <w:szCs w:val="24"/>
        </w:rPr>
        <w:t xml:space="preserve">запросу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 по всем проведенным этапам со всеми дополнениями и разъяснениями;</w:t>
      </w:r>
    </w:p>
    <w:p w14:paraId="48F1332F" w14:textId="77777777" w:rsidR="00C50720" w:rsidRPr="007F6721" w:rsidRDefault="00C50720" w:rsidP="00C436A7">
      <w:pPr>
        <w:pStyle w:val="af0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 w:rsidRPr="007F6721">
        <w:rPr>
          <w:sz w:val="24"/>
          <w:szCs w:val="24"/>
        </w:rPr>
        <w:t>Предложение Победителя со всеми дополнениями и разъяснениями, соответствующими требованиям Организатора.</w:t>
      </w:r>
    </w:p>
    <w:p w14:paraId="6845701B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1.5.6. Иные документы Организатора и Участников не определяют права и обязанности сторон в связи с данным запросом предложений.</w:t>
      </w:r>
    </w:p>
    <w:p w14:paraId="4AEABA70" w14:textId="7EC7E849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1.5.7. Во всем, что не урегулировано Уведомлением о проведении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 и настоящей Документацией, стороны руководствуются Гражданским кодексом Российской Федерации.</w:t>
      </w:r>
    </w:p>
    <w:bookmarkEnd w:id="13"/>
    <w:bookmarkEnd w:id="14"/>
    <w:bookmarkEnd w:id="15"/>
    <w:bookmarkEnd w:id="16"/>
    <w:bookmarkEnd w:id="17"/>
    <w:p w14:paraId="29FF337B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7F6721">
        <w:rPr>
          <w:b/>
          <w:sz w:val="24"/>
          <w:szCs w:val="24"/>
        </w:rPr>
        <w:t>1.6 Обжалование</w:t>
      </w:r>
    </w:p>
    <w:p w14:paraId="3E66B287" w14:textId="08CF3ADC" w:rsidR="001C1BFF" w:rsidRDefault="001C1BFF" w:rsidP="001C1BFF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9" w:name="_Ref86789831"/>
      <w:bookmarkStart w:id="20" w:name="_Toc55285338"/>
      <w:bookmarkStart w:id="21" w:name="_Toc55305372"/>
      <w:bookmarkStart w:id="22" w:name="_Toc57314621"/>
      <w:bookmarkStart w:id="23" w:name="_Toc69728946"/>
      <w:r w:rsidRPr="00BA08E8">
        <w:rPr>
          <w:sz w:val="24"/>
          <w:szCs w:val="24"/>
        </w:rPr>
        <w:t xml:space="preserve">1.6.1. Все споры и разногласия, возникающие в связи с проведением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B27415">
        <w:rPr>
          <w:sz w:val="24"/>
          <w:szCs w:val="24"/>
        </w:rPr>
        <w:t>,</w:t>
      </w:r>
      <w:r w:rsidRPr="00BA08E8">
        <w:rPr>
          <w:sz w:val="24"/>
          <w:szCs w:val="24"/>
        </w:rPr>
        <w:t xml:space="preserve"> в том числе, касающиеся исполнения Организатором и Участниками своих обязательств, должны решаться в претензионном порядке. Для реализации этого порядка заинтересованная сторона в случае нарушения ее прав должна обратиться с претензией к другой стороне. Сторона, получившая претензию, должна направить другой стороне мотивированный ответ на претензию в течение 10 рабочих дней с момента ее получения.</w:t>
      </w:r>
    </w:p>
    <w:p w14:paraId="04DBAB68" w14:textId="77777777" w:rsidR="001C1BFF" w:rsidRPr="009A3CBB" w:rsidRDefault="001C1BFF" w:rsidP="001C1BFF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CF4F6C">
        <w:rPr>
          <w:sz w:val="24"/>
          <w:szCs w:val="24"/>
        </w:rPr>
        <w:t xml:space="preserve">1.6.2. Если претензионный порядок, не привел к разрешению разногласий, Участники имеют право оспорить решение или поведение Организатора, направив жалобу в Конфликтную комиссию ПАО АФК «Система» (п.  </w:t>
      </w:r>
      <w:r w:rsidR="00CF4F6C" w:rsidRPr="00CF4F6C">
        <w:rPr>
          <w:sz w:val="24"/>
          <w:szCs w:val="24"/>
        </w:rPr>
        <w:t>10</w:t>
      </w:r>
      <w:r w:rsidRPr="00CF4F6C">
        <w:rPr>
          <w:sz w:val="24"/>
          <w:szCs w:val="24"/>
        </w:rPr>
        <w:t xml:space="preserve"> настоящей Документации).</w:t>
      </w:r>
    </w:p>
    <w:p w14:paraId="7A4B5765" w14:textId="77777777" w:rsidR="001C1BFF" w:rsidRDefault="001C1BFF" w:rsidP="001C1BFF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1.6.3. Вышеизложенное не ограничивает права сторон на обращение в суд в соответствии с действующим законодательством.</w:t>
      </w:r>
    </w:p>
    <w:p w14:paraId="43001A73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24" w:name="_Toc189545070"/>
      <w:bookmarkEnd w:id="19"/>
      <w:r w:rsidRPr="007F6721">
        <w:rPr>
          <w:b/>
          <w:sz w:val="24"/>
          <w:szCs w:val="24"/>
        </w:rPr>
        <w:t>1.7.</w:t>
      </w:r>
      <w:r>
        <w:rPr>
          <w:b/>
          <w:sz w:val="24"/>
          <w:szCs w:val="24"/>
        </w:rPr>
        <w:t xml:space="preserve"> </w:t>
      </w:r>
      <w:r w:rsidRPr="007F6721">
        <w:rPr>
          <w:b/>
          <w:sz w:val="24"/>
          <w:szCs w:val="24"/>
        </w:rPr>
        <w:t xml:space="preserve">Прочие </w:t>
      </w:r>
      <w:bookmarkEnd w:id="20"/>
      <w:bookmarkEnd w:id="21"/>
      <w:r w:rsidRPr="007F6721">
        <w:rPr>
          <w:b/>
          <w:sz w:val="24"/>
          <w:szCs w:val="24"/>
        </w:rPr>
        <w:t>положения</w:t>
      </w:r>
      <w:bookmarkEnd w:id="22"/>
      <w:bookmarkEnd w:id="23"/>
      <w:bookmarkEnd w:id="24"/>
    </w:p>
    <w:p w14:paraId="7603745B" w14:textId="35E960E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1.7.1.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>.</w:t>
      </w:r>
    </w:p>
    <w:p w14:paraId="7D93CB4E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1.7.2.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14:paraId="29EB601B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1.7.3. Организатор вправе отклонить Предложение, если он установит, что Участник прямо или косвенно дал, согласился дать или предложил служащему Организатора вознаграждение в любой форме: работу, услугу, какую-либо ценность, в качестве стимула, который может повлиять на принятие </w:t>
      </w:r>
      <w:r w:rsidR="00422640">
        <w:rPr>
          <w:sz w:val="24"/>
          <w:szCs w:val="24"/>
        </w:rPr>
        <w:t xml:space="preserve">Рабочей группой </w:t>
      </w:r>
      <w:r w:rsidRPr="007F6721">
        <w:rPr>
          <w:sz w:val="24"/>
          <w:szCs w:val="24"/>
        </w:rPr>
        <w:t>решения по определению Победителя.</w:t>
      </w:r>
    </w:p>
    <w:p w14:paraId="45D2AD85" w14:textId="5CBCC532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1.7.4. Организатор вправе отклонить Предложения Участников, заключивших между собой какое-либо соглашение с целью повлиять на определение Победителя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>.</w:t>
      </w:r>
    </w:p>
    <w:p w14:paraId="3E57AC9F" w14:textId="77777777" w:rsidR="00C50720" w:rsidRPr="00C57945" w:rsidRDefault="00C50720" w:rsidP="001B1910">
      <w:pPr>
        <w:pStyle w:val="20"/>
        <w:keepLines w:val="0"/>
        <w:numPr>
          <w:ilvl w:val="0"/>
          <w:numId w:val="11"/>
        </w:numPr>
        <w:suppressAutoHyphens/>
        <w:spacing w:before="360" w:after="8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5" w:name="_Ref99767173"/>
      <w:bookmarkStart w:id="26" w:name="_Toc140749454"/>
      <w:bookmarkStart w:id="27" w:name="_Toc189545071"/>
      <w:bookmarkStart w:id="28" w:name="_Toc188549177"/>
      <w:r w:rsidRPr="00C57945">
        <w:rPr>
          <w:rFonts w:ascii="Times New Roman" w:eastAsia="Times New Roman" w:hAnsi="Times New Roman" w:cs="Times New Roman"/>
          <w:color w:val="auto"/>
          <w:sz w:val="24"/>
          <w:szCs w:val="24"/>
        </w:rPr>
        <w:t>Предмет закупки</w:t>
      </w:r>
      <w:bookmarkEnd w:id="25"/>
      <w:bookmarkEnd w:id="26"/>
      <w:bookmarkEnd w:id="27"/>
      <w:r w:rsidRPr="00C5794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bookmarkEnd w:id="28"/>
    </w:p>
    <w:p w14:paraId="4486196B" w14:textId="14C882B6" w:rsidR="007C5FA3" w:rsidRPr="00C57945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C57945">
        <w:rPr>
          <w:sz w:val="24"/>
          <w:szCs w:val="24"/>
        </w:rPr>
        <w:t xml:space="preserve">Предметом закупки является оказание </w:t>
      </w:r>
      <w:r w:rsidR="007C5FA3" w:rsidRPr="00C57945">
        <w:rPr>
          <w:sz w:val="24"/>
          <w:szCs w:val="24"/>
        </w:rPr>
        <w:t xml:space="preserve">консалтинговых </w:t>
      </w:r>
      <w:r w:rsidRPr="00C57945">
        <w:rPr>
          <w:sz w:val="24"/>
          <w:szCs w:val="24"/>
        </w:rPr>
        <w:t xml:space="preserve">услуг по </w:t>
      </w:r>
      <w:r w:rsidR="00305DF2" w:rsidRPr="00C57945">
        <w:rPr>
          <w:sz w:val="24"/>
          <w:szCs w:val="24"/>
        </w:rPr>
        <w:t xml:space="preserve">подготовке </w:t>
      </w:r>
      <w:r w:rsidR="00B66408" w:rsidRPr="00976B7D">
        <w:rPr>
          <w:sz w:val="24"/>
          <w:szCs w:val="24"/>
        </w:rPr>
        <w:t xml:space="preserve">раздела Годового отчета об устойчивом развитии и Приложения к нему (обзор портфеля) </w:t>
      </w:r>
      <w:r w:rsidR="00A323CA" w:rsidRPr="00976B7D">
        <w:rPr>
          <w:sz w:val="24"/>
          <w:szCs w:val="24"/>
        </w:rPr>
        <w:t xml:space="preserve">(далее вместе – нефинансовая отчетность) </w:t>
      </w:r>
      <w:r w:rsidR="00305DF2" w:rsidRPr="00C57945">
        <w:rPr>
          <w:sz w:val="24"/>
          <w:szCs w:val="24"/>
        </w:rPr>
        <w:t xml:space="preserve">за </w:t>
      </w:r>
      <w:r w:rsidR="000F4E24" w:rsidRPr="00C57945">
        <w:rPr>
          <w:sz w:val="24"/>
          <w:szCs w:val="24"/>
        </w:rPr>
        <w:t>202</w:t>
      </w:r>
      <w:r w:rsidR="000F4E24" w:rsidRPr="00976B7D">
        <w:rPr>
          <w:sz w:val="24"/>
          <w:szCs w:val="24"/>
        </w:rPr>
        <w:t>4</w:t>
      </w:r>
      <w:r w:rsidR="000F4E24" w:rsidRPr="00C57945">
        <w:rPr>
          <w:sz w:val="24"/>
          <w:szCs w:val="24"/>
        </w:rPr>
        <w:t xml:space="preserve"> </w:t>
      </w:r>
      <w:r w:rsidR="00305DF2" w:rsidRPr="00C57945">
        <w:rPr>
          <w:sz w:val="24"/>
          <w:szCs w:val="24"/>
        </w:rPr>
        <w:t>год</w:t>
      </w:r>
      <w:r w:rsidR="00B66408" w:rsidRPr="00976B7D">
        <w:rPr>
          <w:sz w:val="24"/>
          <w:szCs w:val="24"/>
        </w:rPr>
        <w:t xml:space="preserve"> для</w:t>
      </w:r>
      <w:r w:rsidR="00305DF2" w:rsidRPr="00C57945">
        <w:rPr>
          <w:sz w:val="24"/>
          <w:szCs w:val="24"/>
        </w:rPr>
        <w:t xml:space="preserve"> ПАО АФК «Система» (далее – АФК «Система» или Корпорация). </w:t>
      </w:r>
      <w:r w:rsidR="007C5FA3" w:rsidRPr="00C57945">
        <w:rPr>
          <w:sz w:val="24"/>
          <w:szCs w:val="24"/>
        </w:rPr>
        <w:t xml:space="preserve"> </w:t>
      </w:r>
    </w:p>
    <w:p w14:paraId="6789E68D" w14:textId="77777777" w:rsidR="006704CA" w:rsidRPr="00C57945" w:rsidRDefault="006704CA" w:rsidP="00C436A7">
      <w:pPr>
        <w:tabs>
          <w:tab w:val="num" w:pos="0"/>
        </w:tabs>
        <w:spacing w:line="240" w:lineRule="auto"/>
        <w:ind w:firstLine="0"/>
        <w:rPr>
          <w:bCs/>
          <w:sz w:val="24"/>
          <w:szCs w:val="24"/>
        </w:rPr>
      </w:pPr>
    </w:p>
    <w:p w14:paraId="305E9068" w14:textId="77777777" w:rsidR="00C50720" w:rsidRPr="00C57945" w:rsidRDefault="00C50720" w:rsidP="001B1910">
      <w:pPr>
        <w:pStyle w:val="2"/>
        <w:numPr>
          <w:ilvl w:val="1"/>
          <w:numId w:val="10"/>
        </w:numPr>
        <w:spacing w:before="0" w:line="240" w:lineRule="auto"/>
        <w:ind w:left="0" w:firstLine="0"/>
        <w:rPr>
          <w:rFonts w:ascii="Times New Roman" w:hAnsi="Times New Roman"/>
          <w:b w:val="0"/>
          <w:sz w:val="24"/>
          <w:szCs w:val="24"/>
        </w:rPr>
      </w:pPr>
      <w:bookmarkStart w:id="29" w:name="_Toc297559594"/>
      <w:bookmarkStart w:id="30" w:name="_Toc188549178"/>
      <w:r w:rsidRPr="00C57945">
        <w:rPr>
          <w:rFonts w:ascii="Times New Roman" w:hAnsi="Times New Roman"/>
          <w:sz w:val="24"/>
          <w:szCs w:val="24"/>
        </w:rPr>
        <w:t>Техническая часть</w:t>
      </w:r>
      <w:bookmarkEnd w:id="29"/>
      <w:bookmarkEnd w:id="30"/>
    </w:p>
    <w:p w14:paraId="0D37CC15" w14:textId="77777777" w:rsidR="00F13A3C" w:rsidRPr="00C57945" w:rsidRDefault="00F13A3C" w:rsidP="00F13A3C">
      <w:pPr>
        <w:spacing w:line="240" w:lineRule="auto"/>
      </w:pPr>
      <w:bookmarkStart w:id="31" w:name="_Toc500596118"/>
    </w:p>
    <w:p w14:paraId="309CF7BA" w14:textId="77777777" w:rsidR="00F13A3C" w:rsidRPr="00C57945" w:rsidRDefault="00F13A3C" w:rsidP="00F13A3C">
      <w:pPr>
        <w:tabs>
          <w:tab w:val="num" w:pos="0"/>
        </w:tabs>
        <w:spacing w:line="240" w:lineRule="auto"/>
        <w:ind w:firstLine="0"/>
        <w:rPr>
          <w:b/>
          <w:bCs/>
          <w:iCs/>
          <w:sz w:val="24"/>
          <w:szCs w:val="24"/>
          <w:lang w:val="en-US"/>
        </w:rPr>
      </w:pPr>
      <w:r w:rsidRPr="00C57945">
        <w:rPr>
          <w:b/>
          <w:sz w:val="24"/>
          <w:szCs w:val="24"/>
        </w:rPr>
        <w:t>Требования к</w:t>
      </w:r>
      <w:r w:rsidRPr="00C57945">
        <w:rPr>
          <w:b/>
          <w:bCs/>
          <w:iCs/>
          <w:sz w:val="24"/>
          <w:szCs w:val="24"/>
        </w:rPr>
        <w:t xml:space="preserve"> услугам:</w:t>
      </w:r>
    </w:p>
    <w:p w14:paraId="5BCB683F" w14:textId="3CD15C2F" w:rsidR="00F13A3C" w:rsidRPr="00C57945" w:rsidRDefault="00F13A3C" w:rsidP="00F13A3C">
      <w:pPr>
        <w:pStyle w:val="a6"/>
        <w:numPr>
          <w:ilvl w:val="0"/>
          <w:numId w:val="14"/>
        </w:numPr>
        <w:tabs>
          <w:tab w:val="num" w:pos="0"/>
        </w:tabs>
        <w:spacing w:line="240" w:lineRule="auto"/>
        <w:ind w:left="426"/>
        <w:rPr>
          <w:bCs/>
          <w:sz w:val="24"/>
          <w:szCs w:val="24"/>
        </w:rPr>
      </w:pPr>
      <w:r w:rsidRPr="00C57945">
        <w:rPr>
          <w:b/>
          <w:sz w:val="24"/>
          <w:szCs w:val="24"/>
        </w:rPr>
        <w:t xml:space="preserve">Подготовка Отчета об устойчивом развитии ПАО АФК «Система» за </w:t>
      </w:r>
      <w:r w:rsidR="000F4E24" w:rsidRPr="00C57945">
        <w:rPr>
          <w:b/>
          <w:sz w:val="24"/>
          <w:szCs w:val="24"/>
        </w:rPr>
        <w:t>202</w:t>
      </w:r>
      <w:r w:rsidR="000F4E24" w:rsidRPr="00976B7D">
        <w:rPr>
          <w:b/>
          <w:sz w:val="24"/>
          <w:szCs w:val="24"/>
        </w:rPr>
        <w:t>4</w:t>
      </w:r>
      <w:r w:rsidR="000F4E24" w:rsidRPr="00C57945">
        <w:rPr>
          <w:b/>
          <w:sz w:val="24"/>
          <w:szCs w:val="24"/>
        </w:rPr>
        <w:t xml:space="preserve"> </w:t>
      </w:r>
      <w:r w:rsidRPr="00C57945">
        <w:rPr>
          <w:b/>
          <w:sz w:val="24"/>
          <w:szCs w:val="24"/>
        </w:rPr>
        <w:t xml:space="preserve">год </w:t>
      </w:r>
      <w:r w:rsidRPr="00C57945">
        <w:rPr>
          <w:sz w:val="24"/>
          <w:szCs w:val="24"/>
        </w:rPr>
        <w:t xml:space="preserve">в соответствии со Стандартами отчетности в области устойчивого развития </w:t>
      </w:r>
      <w:r w:rsidRPr="00C57945">
        <w:rPr>
          <w:sz w:val="24"/>
          <w:szCs w:val="24"/>
          <w:shd w:val="clear" w:color="auto" w:fill="FFFFFF"/>
        </w:rPr>
        <w:t xml:space="preserve">GRI (GRI </w:t>
      </w:r>
      <w:proofErr w:type="spellStart"/>
      <w:r w:rsidRPr="00C57945">
        <w:rPr>
          <w:sz w:val="24"/>
          <w:szCs w:val="24"/>
          <w:shd w:val="clear" w:color="auto" w:fill="FFFFFF"/>
        </w:rPr>
        <w:t>Standards</w:t>
      </w:r>
      <w:proofErr w:type="spellEnd"/>
      <w:r w:rsidRPr="00C57945">
        <w:rPr>
          <w:sz w:val="24"/>
          <w:szCs w:val="24"/>
          <w:shd w:val="clear" w:color="auto" w:fill="FFFFFF"/>
        </w:rPr>
        <w:t>)</w:t>
      </w:r>
      <w:r w:rsidRPr="00C57945">
        <w:rPr>
          <w:sz w:val="24"/>
          <w:szCs w:val="24"/>
        </w:rPr>
        <w:t>:</w:t>
      </w:r>
    </w:p>
    <w:p w14:paraId="1FACE77A" w14:textId="46CA4CF1" w:rsidR="00877A09" w:rsidRPr="00C57945" w:rsidRDefault="00877A09" w:rsidP="00F13A3C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bookmarkStart w:id="32" w:name="_Hlk39662773"/>
      <w:r w:rsidRPr="00C57945">
        <w:rPr>
          <w:sz w:val="24"/>
          <w:szCs w:val="24"/>
        </w:rPr>
        <w:t xml:space="preserve">анализ годовых отчетов и отчетов об устойчивом развитии (не менее </w:t>
      </w:r>
      <w:r w:rsidR="00B66408" w:rsidRPr="00976B7D">
        <w:rPr>
          <w:sz w:val="24"/>
          <w:szCs w:val="24"/>
        </w:rPr>
        <w:t>1</w:t>
      </w:r>
      <w:r w:rsidRPr="00C57945">
        <w:rPr>
          <w:sz w:val="24"/>
          <w:szCs w:val="24"/>
        </w:rPr>
        <w:t>0 отчетов) публичных компаний, в том числе иностранных, за 20</w:t>
      </w:r>
      <w:r w:rsidR="00C20D6E" w:rsidRPr="00C57945">
        <w:rPr>
          <w:sz w:val="24"/>
          <w:szCs w:val="24"/>
        </w:rPr>
        <w:t>2</w:t>
      </w:r>
      <w:r w:rsidR="00A45230" w:rsidRPr="00C57945">
        <w:rPr>
          <w:sz w:val="24"/>
          <w:szCs w:val="24"/>
        </w:rPr>
        <w:t>2</w:t>
      </w:r>
      <w:r w:rsidR="005641A6" w:rsidRPr="00C57945">
        <w:rPr>
          <w:sz w:val="24"/>
          <w:szCs w:val="24"/>
        </w:rPr>
        <w:t xml:space="preserve"> </w:t>
      </w:r>
      <w:r w:rsidRPr="00C57945">
        <w:rPr>
          <w:sz w:val="24"/>
          <w:szCs w:val="24"/>
        </w:rPr>
        <w:t>на предмет выявления лучших практик</w:t>
      </w:r>
      <w:r w:rsidR="000837B1" w:rsidRPr="00C57945">
        <w:rPr>
          <w:sz w:val="24"/>
          <w:szCs w:val="24"/>
        </w:rPr>
        <w:t xml:space="preserve"> оценки существенности,</w:t>
      </w:r>
      <w:r w:rsidRPr="00C57945">
        <w:rPr>
          <w:sz w:val="24"/>
          <w:szCs w:val="24"/>
        </w:rPr>
        <w:t xml:space="preserve"> раскрытия информации и структуры отчетов;</w:t>
      </w:r>
    </w:p>
    <w:p w14:paraId="256B143A" w14:textId="59F69988" w:rsidR="00F13A3C" w:rsidRPr="00C57945" w:rsidRDefault="00F13A3C" w:rsidP="00F13A3C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 w:rsidRPr="00C57945">
        <w:rPr>
          <w:sz w:val="24"/>
          <w:szCs w:val="24"/>
        </w:rPr>
        <w:t xml:space="preserve">выбор существенных аспектов и ключевых показателей экономической, социальной и экологической результативности для раскрытия в </w:t>
      </w:r>
      <w:r w:rsidR="00A323CA" w:rsidRPr="00C57945">
        <w:rPr>
          <w:sz w:val="24"/>
          <w:szCs w:val="24"/>
        </w:rPr>
        <w:t xml:space="preserve">нефинансовой отчетности </w:t>
      </w:r>
      <w:r w:rsidRPr="00C57945">
        <w:rPr>
          <w:sz w:val="24"/>
          <w:szCs w:val="24"/>
        </w:rPr>
        <w:t xml:space="preserve">с учетом: </w:t>
      </w:r>
    </w:p>
    <w:p w14:paraId="17F3B8A9" w14:textId="77777777" w:rsidR="00F13A3C" w:rsidRPr="00FD3DE9" w:rsidRDefault="00F13A3C" w:rsidP="00F13A3C">
      <w:pPr>
        <w:pStyle w:val="a6"/>
        <w:numPr>
          <w:ilvl w:val="0"/>
          <w:numId w:val="42"/>
        </w:numPr>
        <w:spacing w:line="240" w:lineRule="auto"/>
        <w:ind w:hanging="357"/>
        <w:rPr>
          <w:b/>
          <w:bCs/>
          <w:sz w:val="24"/>
          <w:szCs w:val="24"/>
        </w:rPr>
      </w:pPr>
      <w:r w:rsidRPr="00C57945">
        <w:rPr>
          <w:sz w:val="24"/>
          <w:szCs w:val="24"/>
        </w:rPr>
        <w:t>мнений заинтересованных сторон, в т.ч.</w:t>
      </w:r>
      <w:r w:rsidRPr="00FD3DE9">
        <w:rPr>
          <w:sz w:val="24"/>
          <w:szCs w:val="24"/>
        </w:rPr>
        <w:t xml:space="preserve"> запросов инвесторов и ведущих аналитических агентств, составителей индексов и рейтингов в области устойчивого развития по критериям корпоративного управления, социального и экологического воздействия (</w:t>
      </w:r>
      <w:r w:rsidRPr="00FD3DE9">
        <w:rPr>
          <w:sz w:val="24"/>
          <w:szCs w:val="24"/>
          <w:lang w:val="en-US"/>
        </w:rPr>
        <w:t>ESG</w:t>
      </w:r>
      <w:r w:rsidRPr="00FD3DE9">
        <w:rPr>
          <w:sz w:val="24"/>
          <w:szCs w:val="24"/>
        </w:rPr>
        <w:t xml:space="preserve">), а также российских и зарубежных конкурсов в области корпоративной нефинансовой отчетности; </w:t>
      </w:r>
    </w:p>
    <w:p w14:paraId="7BFFD8B9" w14:textId="77777777" w:rsidR="00F13A3C" w:rsidRPr="00FD3DE9" w:rsidRDefault="00F13A3C" w:rsidP="00F13A3C">
      <w:pPr>
        <w:pStyle w:val="a6"/>
        <w:numPr>
          <w:ilvl w:val="0"/>
          <w:numId w:val="42"/>
        </w:numPr>
        <w:spacing w:line="240" w:lineRule="auto"/>
        <w:ind w:hanging="357"/>
        <w:rPr>
          <w:b/>
          <w:sz w:val="24"/>
          <w:szCs w:val="24"/>
        </w:rPr>
      </w:pPr>
      <w:r w:rsidRPr="00FD3DE9">
        <w:rPr>
          <w:sz w:val="24"/>
          <w:szCs w:val="24"/>
        </w:rPr>
        <w:t xml:space="preserve">особенностей бизнес-модели, структуры инвестиционного портфеля и отраслевой специфики активов АФК «Система»;  </w:t>
      </w:r>
    </w:p>
    <w:p w14:paraId="212A2D4A" w14:textId="646CEA65" w:rsidR="00F13A3C" w:rsidRPr="00FD3DE9" w:rsidRDefault="00F13A3C" w:rsidP="00F13A3C">
      <w:pPr>
        <w:pStyle w:val="a6"/>
        <w:numPr>
          <w:ilvl w:val="0"/>
          <w:numId w:val="42"/>
        </w:numPr>
        <w:spacing w:line="240" w:lineRule="auto"/>
        <w:ind w:hanging="357"/>
        <w:rPr>
          <w:b/>
          <w:sz w:val="24"/>
          <w:szCs w:val="24"/>
        </w:rPr>
      </w:pPr>
      <w:r w:rsidRPr="00FD3DE9">
        <w:rPr>
          <w:sz w:val="24"/>
          <w:szCs w:val="24"/>
        </w:rPr>
        <w:t xml:space="preserve">требований и рекомендаций применимых национальных и международных стандартов и руководств по нефинансовой отчетности, в т.ч. Министерства экономического развития РФ, </w:t>
      </w:r>
      <w:r w:rsidR="00692C46" w:rsidRPr="00FD3DE9">
        <w:rPr>
          <w:sz w:val="24"/>
          <w:szCs w:val="24"/>
        </w:rPr>
        <w:t>Московской биржи</w:t>
      </w:r>
      <w:r w:rsidR="006F31FD" w:rsidRPr="00976B7D">
        <w:rPr>
          <w:sz w:val="24"/>
          <w:szCs w:val="24"/>
        </w:rPr>
        <w:t xml:space="preserve"> (</w:t>
      </w:r>
      <w:r w:rsidR="006F31FD" w:rsidRPr="001A4A1D">
        <w:rPr>
          <w:sz w:val="24"/>
          <w:szCs w:val="24"/>
          <w:lang w:val="en-US"/>
        </w:rPr>
        <w:t>MOEX</w:t>
      </w:r>
      <w:r w:rsidR="006F31FD" w:rsidRPr="00976B7D">
        <w:rPr>
          <w:sz w:val="24"/>
          <w:szCs w:val="24"/>
        </w:rPr>
        <w:t>)</w:t>
      </w:r>
      <w:r w:rsidR="00692C46" w:rsidRPr="001A4A1D">
        <w:rPr>
          <w:sz w:val="24"/>
          <w:szCs w:val="24"/>
        </w:rPr>
        <w:t xml:space="preserve">, </w:t>
      </w:r>
      <w:r w:rsidRPr="00FD3DE9">
        <w:rPr>
          <w:sz w:val="24"/>
          <w:szCs w:val="24"/>
        </w:rPr>
        <w:t xml:space="preserve">Глобального договора ООН (UN </w:t>
      </w:r>
      <w:proofErr w:type="spellStart"/>
      <w:r w:rsidRPr="00FD3DE9">
        <w:rPr>
          <w:sz w:val="24"/>
          <w:szCs w:val="24"/>
        </w:rPr>
        <w:t>Global</w:t>
      </w:r>
      <w:proofErr w:type="spellEnd"/>
      <w:r w:rsidRPr="00FD3DE9">
        <w:rPr>
          <w:sz w:val="24"/>
          <w:szCs w:val="24"/>
        </w:rPr>
        <w:t xml:space="preserve"> </w:t>
      </w:r>
      <w:proofErr w:type="spellStart"/>
      <w:r w:rsidRPr="00FD3DE9">
        <w:rPr>
          <w:sz w:val="24"/>
          <w:szCs w:val="24"/>
        </w:rPr>
        <w:t>Compact</w:t>
      </w:r>
      <w:proofErr w:type="spellEnd"/>
      <w:r w:rsidRPr="00FD3DE9">
        <w:rPr>
          <w:sz w:val="24"/>
          <w:szCs w:val="24"/>
        </w:rPr>
        <w:t>), Совета по интегрированной отчетности (IIRC), принципов ответственного инвестирования (PRI), инициативы по раскрытию данных о выбросах парниковых газов (CDP), Совета по стандартам отчетности устойчивого развития (SASB) и проч.;</w:t>
      </w:r>
    </w:p>
    <w:p w14:paraId="6A1841ED" w14:textId="464ADDB2" w:rsidR="00F13A3C" w:rsidRPr="00FD3DE9" w:rsidRDefault="00F13A3C" w:rsidP="00F13A3C">
      <w:pPr>
        <w:pStyle w:val="a6"/>
        <w:numPr>
          <w:ilvl w:val="0"/>
          <w:numId w:val="42"/>
        </w:numPr>
        <w:spacing w:line="240" w:lineRule="auto"/>
        <w:ind w:hanging="357"/>
        <w:rPr>
          <w:b/>
          <w:sz w:val="24"/>
          <w:szCs w:val="24"/>
        </w:rPr>
      </w:pPr>
      <w:r w:rsidRPr="00FD3DE9">
        <w:rPr>
          <w:sz w:val="24"/>
          <w:szCs w:val="24"/>
        </w:rPr>
        <w:t>национальных и глобальных приоритетов в области устойчивого развития, включая актуальные государственные стратегические документы РФ и Цели устойчивого развития ООН до 2030 года (ЦУР)</w:t>
      </w:r>
      <w:r w:rsidR="0082613F" w:rsidRPr="00FD3DE9">
        <w:rPr>
          <w:sz w:val="24"/>
          <w:szCs w:val="24"/>
        </w:rPr>
        <w:t>;</w:t>
      </w:r>
      <w:r w:rsidRPr="00FD3DE9">
        <w:rPr>
          <w:sz w:val="24"/>
          <w:szCs w:val="24"/>
        </w:rPr>
        <w:t xml:space="preserve">  </w:t>
      </w:r>
    </w:p>
    <w:p w14:paraId="3FA61D54" w14:textId="43E5240E" w:rsidR="00F13A3C" w:rsidRPr="001A4A1D" w:rsidRDefault="005B642A" w:rsidP="00F13A3C">
      <w:pPr>
        <w:pStyle w:val="a6"/>
        <w:numPr>
          <w:ilvl w:val="0"/>
          <w:numId w:val="42"/>
        </w:numPr>
        <w:spacing w:line="240" w:lineRule="auto"/>
        <w:ind w:hanging="357"/>
        <w:rPr>
          <w:b/>
          <w:color w:val="000000" w:themeColor="text1"/>
          <w:sz w:val="24"/>
          <w:szCs w:val="24"/>
        </w:rPr>
      </w:pPr>
      <w:hyperlink r:id="rId12" w:history="1">
        <w:r w:rsidR="00311401" w:rsidRPr="001A4A1D">
          <w:rPr>
            <w:sz w:val="24"/>
            <w:szCs w:val="24"/>
          </w:rPr>
          <w:t xml:space="preserve">рекомендаций Совета по нефинансовой отчетности Российского союза промышленников и предпринимателей (РСПП).  </w:t>
        </w:r>
      </w:hyperlink>
      <w:r w:rsidR="00F13A3C" w:rsidRPr="001A4A1D">
        <w:rPr>
          <w:color w:val="000000" w:themeColor="text1"/>
          <w:sz w:val="24"/>
          <w:szCs w:val="24"/>
        </w:rPr>
        <w:t xml:space="preserve"> </w:t>
      </w:r>
    </w:p>
    <w:p w14:paraId="32B458A4" w14:textId="4FDBD352" w:rsidR="000837B1" w:rsidRPr="00FD3DE9" w:rsidRDefault="000837B1" w:rsidP="000837B1">
      <w:pPr>
        <w:pStyle w:val="a6"/>
        <w:numPr>
          <w:ilvl w:val="1"/>
          <w:numId w:val="15"/>
        </w:numPr>
        <w:autoSpaceDE w:val="0"/>
        <w:autoSpaceDN w:val="0"/>
        <w:adjustRightInd w:val="0"/>
        <w:spacing w:line="240" w:lineRule="auto"/>
        <w:ind w:left="426" w:hanging="357"/>
        <w:rPr>
          <w:bCs/>
          <w:sz w:val="24"/>
          <w:szCs w:val="24"/>
        </w:rPr>
      </w:pPr>
      <w:r w:rsidRPr="00FD3DE9">
        <w:rPr>
          <w:bCs/>
          <w:sz w:val="24"/>
          <w:szCs w:val="24"/>
        </w:rPr>
        <w:t>составление полного списка требуемых фактических материалов для отчета и детальных форм запросов информации</w:t>
      </w:r>
      <w:r w:rsidRPr="00FD3DE9">
        <w:rPr>
          <w:b/>
          <w:bCs/>
          <w:sz w:val="24"/>
          <w:szCs w:val="24"/>
        </w:rPr>
        <w:t xml:space="preserve"> </w:t>
      </w:r>
      <w:r w:rsidRPr="00FD3DE9">
        <w:rPr>
          <w:bCs/>
          <w:sz w:val="24"/>
          <w:szCs w:val="24"/>
        </w:rPr>
        <w:t xml:space="preserve">(в т.ч. в формате </w:t>
      </w:r>
      <w:r w:rsidRPr="00FD3DE9">
        <w:rPr>
          <w:bCs/>
          <w:sz w:val="24"/>
          <w:szCs w:val="24"/>
          <w:lang w:val="en-US"/>
        </w:rPr>
        <w:t>Excel</w:t>
      </w:r>
      <w:r w:rsidRPr="00FD3DE9">
        <w:rPr>
          <w:bCs/>
          <w:sz w:val="24"/>
          <w:szCs w:val="24"/>
        </w:rPr>
        <w:t xml:space="preserve"> для консолидации количественных данных)</w:t>
      </w:r>
      <w:r w:rsidRPr="00FD3DE9">
        <w:rPr>
          <w:b/>
          <w:bCs/>
          <w:sz w:val="24"/>
          <w:szCs w:val="24"/>
        </w:rPr>
        <w:t xml:space="preserve"> </w:t>
      </w:r>
      <w:r w:rsidRPr="00FD3DE9">
        <w:rPr>
          <w:bCs/>
          <w:sz w:val="24"/>
          <w:szCs w:val="24"/>
        </w:rPr>
        <w:t>для структурных подразделений АФК «Система» и портфельных компаний;</w:t>
      </w:r>
    </w:p>
    <w:p w14:paraId="74753BCA" w14:textId="196E6BB0" w:rsidR="00254CD4" w:rsidRPr="00FD3DE9" w:rsidRDefault="00254CD4" w:rsidP="000837B1">
      <w:pPr>
        <w:pStyle w:val="a6"/>
        <w:numPr>
          <w:ilvl w:val="1"/>
          <w:numId w:val="15"/>
        </w:numPr>
        <w:autoSpaceDE w:val="0"/>
        <w:autoSpaceDN w:val="0"/>
        <w:adjustRightInd w:val="0"/>
        <w:spacing w:line="240" w:lineRule="auto"/>
        <w:ind w:left="426" w:hanging="357"/>
        <w:rPr>
          <w:bCs/>
          <w:sz w:val="24"/>
          <w:szCs w:val="24"/>
        </w:rPr>
      </w:pPr>
      <w:r w:rsidRPr="00FD3DE9">
        <w:rPr>
          <w:bCs/>
          <w:sz w:val="24"/>
          <w:szCs w:val="24"/>
        </w:rPr>
        <w:t>составление подробного запроса</w:t>
      </w:r>
      <w:r w:rsidR="0044640A" w:rsidRPr="00FD3DE9">
        <w:rPr>
          <w:bCs/>
          <w:sz w:val="24"/>
          <w:szCs w:val="24"/>
        </w:rPr>
        <w:t xml:space="preserve"> для портфельных компаний</w:t>
      </w:r>
      <w:r w:rsidRPr="00FD3DE9">
        <w:rPr>
          <w:bCs/>
          <w:sz w:val="24"/>
          <w:szCs w:val="24"/>
        </w:rPr>
        <w:t xml:space="preserve"> </w:t>
      </w:r>
      <w:r w:rsidR="00A6536F" w:rsidRPr="00FD3DE9">
        <w:rPr>
          <w:bCs/>
          <w:sz w:val="24"/>
          <w:szCs w:val="24"/>
        </w:rPr>
        <w:t xml:space="preserve">об оценке </w:t>
      </w:r>
      <w:r w:rsidR="0044640A" w:rsidRPr="00FD3DE9">
        <w:rPr>
          <w:bCs/>
          <w:sz w:val="24"/>
          <w:szCs w:val="24"/>
        </w:rPr>
        <w:t>и управлении рисками, связанными с изменением климата,</w:t>
      </w:r>
      <w:r w:rsidR="00493CD7" w:rsidRPr="00FD3DE9">
        <w:rPr>
          <w:bCs/>
          <w:sz w:val="24"/>
          <w:szCs w:val="24"/>
        </w:rPr>
        <w:t xml:space="preserve"> климатической стратегии,</w:t>
      </w:r>
      <w:r w:rsidR="0044640A" w:rsidRPr="00FD3DE9">
        <w:rPr>
          <w:bCs/>
          <w:sz w:val="24"/>
          <w:szCs w:val="24"/>
        </w:rPr>
        <w:t xml:space="preserve"> а также </w:t>
      </w:r>
      <w:r w:rsidR="00493CD7" w:rsidRPr="00FD3DE9">
        <w:rPr>
          <w:bCs/>
          <w:sz w:val="24"/>
          <w:szCs w:val="24"/>
        </w:rPr>
        <w:t>о потреблении топливно-энергетических ресурсов для расчета выбросов парниковых газов (</w:t>
      </w:r>
      <w:r w:rsidR="00493CD7" w:rsidRPr="00FD3DE9">
        <w:rPr>
          <w:bCs/>
          <w:sz w:val="24"/>
          <w:szCs w:val="24"/>
          <w:lang w:val="en-US"/>
        </w:rPr>
        <w:t>Scope</w:t>
      </w:r>
      <w:r w:rsidR="00493CD7" w:rsidRPr="00FD3DE9">
        <w:rPr>
          <w:bCs/>
          <w:sz w:val="24"/>
          <w:szCs w:val="24"/>
        </w:rPr>
        <w:t xml:space="preserve"> 1, </w:t>
      </w:r>
      <w:r w:rsidR="00493CD7" w:rsidRPr="00FD3DE9">
        <w:rPr>
          <w:bCs/>
          <w:sz w:val="24"/>
          <w:szCs w:val="24"/>
          <w:lang w:val="en-US"/>
        </w:rPr>
        <w:t>Scope</w:t>
      </w:r>
      <w:r w:rsidR="00493CD7" w:rsidRPr="00FD3DE9">
        <w:rPr>
          <w:bCs/>
          <w:sz w:val="24"/>
          <w:szCs w:val="24"/>
        </w:rPr>
        <w:t xml:space="preserve"> 2);</w:t>
      </w:r>
    </w:p>
    <w:p w14:paraId="5FA85C5C" w14:textId="4169056D" w:rsidR="009D61A4" w:rsidRPr="00C57945" w:rsidRDefault="009D61A4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 w:rsidRPr="00FD3DE9">
        <w:rPr>
          <w:sz w:val="24"/>
          <w:szCs w:val="24"/>
        </w:rPr>
        <w:t xml:space="preserve">сбор и анализ публичной информации для целей </w:t>
      </w:r>
      <w:r w:rsidR="00A323CA">
        <w:rPr>
          <w:sz w:val="24"/>
          <w:szCs w:val="24"/>
        </w:rPr>
        <w:t>нефинансовой отчетности</w:t>
      </w:r>
      <w:r w:rsidR="00A323CA" w:rsidRPr="001A4A1D">
        <w:rPr>
          <w:sz w:val="24"/>
          <w:szCs w:val="24"/>
        </w:rPr>
        <w:t xml:space="preserve"> </w:t>
      </w:r>
      <w:r w:rsidRPr="001A4A1D">
        <w:rPr>
          <w:sz w:val="24"/>
          <w:szCs w:val="24"/>
        </w:rPr>
        <w:t>об активности АФК «Система» и ее портфельных компаний (далее совм</w:t>
      </w:r>
      <w:r w:rsidRPr="00FD3DE9">
        <w:rPr>
          <w:sz w:val="24"/>
          <w:szCs w:val="24"/>
        </w:rPr>
        <w:t xml:space="preserve">естно – Группа) по направлениям устойчивого развития за отчетный год из открытых источников, включая корпоративные веб-сайты и официальные страницы компаний Группы в социальных медиа, корпоративные и внешние СМИ и прочие интернет-ресурсы (с помощью общедоступных </w:t>
      </w:r>
      <w:r w:rsidRPr="00C57945">
        <w:rPr>
          <w:sz w:val="24"/>
          <w:szCs w:val="24"/>
        </w:rPr>
        <w:t>поисковых систем);</w:t>
      </w:r>
    </w:p>
    <w:p w14:paraId="733D6D12" w14:textId="77777777" w:rsidR="009D61A4" w:rsidRPr="00C57945" w:rsidRDefault="009D61A4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 w:rsidRPr="00C57945">
        <w:rPr>
          <w:sz w:val="24"/>
          <w:szCs w:val="24"/>
        </w:rPr>
        <w:t>консолидация количественных данных и расчет необходимых показателей;</w:t>
      </w:r>
    </w:p>
    <w:p w14:paraId="686792F3" w14:textId="7D9946FB" w:rsidR="009D61A4" w:rsidRPr="00C57945" w:rsidRDefault="00A775F0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 w:rsidRPr="00C57945">
        <w:rPr>
          <w:sz w:val="24"/>
          <w:szCs w:val="24"/>
        </w:rPr>
        <w:t>написание</w:t>
      </w:r>
      <w:r w:rsidR="009D61A4" w:rsidRPr="00C57945">
        <w:rPr>
          <w:sz w:val="24"/>
          <w:szCs w:val="24"/>
        </w:rPr>
        <w:t xml:space="preserve"> на основе собранных данных текста </w:t>
      </w:r>
      <w:r w:rsidR="00566E8A" w:rsidRPr="00976B7D">
        <w:rPr>
          <w:sz w:val="24"/>
          <w:szCs w:val="24"/>
        </w:rPr>
        <w:t>для раздела Годового отчета об устойчивом развитии и Приложения к нему</w:t>
      </w:r>
      <w:r w:rsidR="00B66408" w:rsidRPr="00976B7D">
        <w:rPr>
          <w:sz w:val="24"/>
          <w:szCs w:val="24"/>
        </w:rPr>
        <w:t xml:space="preserve"> (обзор портфеля)</w:t>
      </w:r>
      <w:r w:rsidR="00566E8A" w:rsidRPr="00976B7D">
        <w:rPr>
          <w:sz w:val="24"/>
          <w:szCs w:val="24"/>
        </w:rPr>
        <w:t xml:space="preserve"> </w:t>
      </w:r>
      <w:r w:rsidR="009D61A4" w:rsidRPr="00C57945">
        <w:rPr>
          <w:sz w:val="24"/>
          <w:szCs w:val="24"/>
        </w:rPr>
        <w:t xml:space="preserve">на русском языке (примерным объемом до </w:t>
      </w:r>
      <w:r w:rsidR="00B66408" w:rsidRPr="00976B7D">
        <w:rPr>
          <w:sz w:val="24"/>
          <w:szCs w:val="24"/>
        </w:rPr>
        <w:t>50</w:t>
      </w:r>
      <w:r w:rsidR="00A323CA" w:rsidRPr="00976B7D">
        <w:rPr>
          <w:sz w:val="24"/>
          <w:szCs w:val="24"/>
        </w:rPr>
        <w:t xml:space="preserve"> и 100</w:t>
      </w:r>
      <w:r w:rsidR="00B66408" w:rsidRPr="00C57945">
        <w:rPr>
          <w:sz w:val="24"/>
          <w:szCs w:val="24"/>
        </w:rPr>
        <w:t xml:space="preserve"> </w:t>
      </w:r>
      <w:r w:rsidR="009D61A4" w:rsidRPr="00C57945">
        <w:rPr>
          <w:sz w:val="24"/>
          <w:szCs w:val="24"/>
        </w:rPr>
        <w:t>полос</w:t>
      </w:r>
      <w:r w:rsidR="00A323CA" w:rsidRPr="00976B7D">
        <w:rPr>
          <w:sz w:val="24"/>
          <w:szCs w:val="24"/>
        </w:rPr>
        <w:t xml:space="preserve"> </w:t>
      </w:r>
      <w:r w:rsidR="00C57945" w:rsidRPr="00976B7D">
        <w:rPr>
          <w:sz w:val="24"/>
          <w:szCs w:val="24"/>
        </w:rPr>
        <w:t>соответственно</w:t>
      </w:r>
      <w:r w:rsidR="009D61A4" w:rsidRPr="00C57945">
        <w:rPr>
          <w:sz w:val="24"/>
          <w:szCs w:val="24"/>
        </w:rPr>
        <w:t xml:space="preserve">), включая графические модули для инфографики (схемы, графики, таблицы и диаграммы), </w:t>
      </w:r>
      <w:r w:rsidR="00B14786" w:rsidRPr="00C57945">
        <w:rPr>
          <w:sz w:val="24"/>
          <w:szCs w:val="24"/>
        </w:rPr>
        <w:t xml:space="preserve">таблицы </w:t>
      </w:r>
      <w:r w:rsidR="009D61A4" w:rsidRPr="00C57945">
        <w:rPr>
          <w:sz w:val="24"/>
          <w:szCs w:val="24"/>
        </w:rPr>
        <w:t xml:space="preserve">соответствия элементам отчетности и показателям GRI </w:t>
      </w:r>
      <w:proofErr w:type="spellStart"/>
      <w:r w:rsidR="009D61A4" w:rsidRPr="00C57945">
        <w:rPr>
          <w:sz w:val="24"/>
          <w:szCs w:val="24"/>
        </w:rPr>
        <w:t>Standards</w:t>
      </w:r>
      <w:proofErr w:type="spellEnd"/>
      <w:r w:rsidR="009D61A4" w:rsidRPr="00C57945">
        <w:rPr>
          <w:sz w:val="24"/>
          <w:szCs w:val="24"/>
        </w:rPr>
        <w:t>,</w:t>
      </w:r>
      <w:r w:rsidR="00B66408" w:rsidRPr="00976B7D">
        <w:rPr>
          <w:sz w:val="24"/>
          <w:szCs w:val="24"/>
        </w:rPr>
        <w:t xml:space="preserve"> </w:t>
      </w:r>
      <w:r w:rsidR="00B66408" w:rsidRPr="00976B7D">
        <w:rPr>
          <w:sz w:val="24"/>
          <w:szCs w:val="24"/>
          <w:lang w:val="en-US"/>
        </w:rPr>
        <w:t>SASB</w:t>
      </w:r>
      <w:r w:rsidR="00B66408" w:rsidRPr="00976B7D">
        <w:rPr>
          <w:sz w:val="24"/>
          <w:szCs w:val="24"/>
        </w:rPr>
        <w:t>, показателям ЮНКТАД,</w:t>
      </w:r>
      <w:r w:rsidR="009D61A4" w:rsidRPr="00C57945">
        <w:rPr>
          <w:sz w:val="24"/>
          <w:szCs w:val="24"/>
        </w:rPr>
        <w:t xml:space="preserve"> принципам Глобального договора</w:t>
      </w:r>
      <w:r w:rsidR="00B14786" w:rsidRPr="00C57945">
        <w:rPr>
          <w:sz w:val="24"/>
          <w:szCs w:val="24"/>
        </w:rPr>
        <w:t>,</w:t>
      </w:r>
      <w:r w:rsidR="009D61A4" w:rsidRPr="00C57945">
        <w:rPr>
          <w:sz w:val="24"/>
          <w:szCs w:val="24"/>
        </w:rPr>
        <w:t xml:space="preserve"> ЦУР ООН</w:t>
      </w:r>
      <w:r w:rsidR="009260D2" w:rsidRPr="00C57945">
        <w:rPr>
          <w:sz w:val="24"/>
          <w:szCs w:val="24"/>
        </w:rPr>
        <w:t xml:space="preserve"> и</w:t>
      </w:r>
      <w:r w:rsidR="00B14786" w:rsidRPr="00C57945">
        <w:rPr>
          <w:sz w:val="24"/>
          <w:szCs w:val="24"/>
        </w:rPr>
        <w:t xml:space="preserve"> </w:t>
      </w:r>
      <w:r w:rsidR="00991AD9" w:rsidRPr="00C57945">
        <w:rPr>
          <w:sz w:val="24"/>
          <w:szCs w:val="24"/>
        </w:rPr>
        <w:t xml:space="preserve">о вкладе в </w:t>
      </w:r>
      <w:r w:rsidR="009260D2" w:rsidRPr="00C57945">
        <w:rPr>
          <w:sz w:val="24"/>
          <w:szCs w:val="24"/>
        </w:rPr>
        <w:t xml:space="preserve">их </w:t>
      </w:r>
      <w:r w:rsidR="00991AD9" w:rsidRPr="00C57945">
        <w:rPr>
          <w:sz w:val="24"/>
          <w:szCs w:val="24"/>
        </w:rPr>
        <w:t>достижение</w:t>
      </w:r>
      <w:r w:rsidR="009D61A4" w:rsidRPr="00C57945">
        <w:rPr>
          <w:sz w:val="24"/>
          <w:szCs w:val="24"/>
        </w:rPr>
        <w:t>;</w:t>
      </w:r>
    </w:p>
    <w:p w14:paraId="687D57EE" w14:textId="7C45198B" w:rsidR="009D61A4" w:rsidRPr="00C57945" w:rsidRDefault="009D61A4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 w:rsidRPr="00C57945">
        <w:rPr>
          <w:sz w:val="24"/>
          <w:szCs w:val="24"/>
        </w:rPr>
        <w:t xml:space="preserve">редакторская вычитка и техническая корректура текста </w:t>
      </w:r>
      <w:r w:rsidR="00A323CA" w:rsidRPr="00C57945">
        <w:rPr>
          <w:sz w:val="24"/>
          <w:szCs w:val="24"/>
        </w:rPr>
        <w:t xml:space="preserve">нефинансовой отчетности </w:t>
      </w:r>
      <w:r w:rsidRPr="00C57945">
        <w:rPr>
          <w:sz w:val="24"/>
          <w:szCs w:val="24"/>
        </w:rPr>
        <w:t>на русском и английском языках с привлечением профессионального редактора и проверка сверстанных версий;</w:t>
      </w:r>
    </w:p>
    <w:p w14:paraId="2BA335A1" w14:textId="68EC39AE" w:rsidR="009D61A4" w:rsidRPr="00FD3DE9" w:rsidRDefault="009D61A4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 w:rsidRPr="00C57945">
        <w:rPr>
          <w:sz w:val="24"/>
          <w:szCs w:val="24"/>
        </w:rPr>
        <w:t>составление краткой версии (презентации) отчета в формате</w:t>
      </w:r>
      <w:r w:rsidRPr="00FD3DE9">
        <w:rPr>
          <w:sz w:val="24"/>
          <w:szCs w:val="24"/>
        </w:rPr>
        <w:t xml:space="preserve"> </w:t>
      </w:r>
      <w:proofErr w:type="spellStart"/>
      <w:r w:rsidRPr="00FD3DE9">
        <w:rPr>
          <w:sz w:val="24"/>
          <w:szCs w:val="24"/>
        </w:rPr>
        <w:t>Power</w:t>
      </w:r>
      <w:proofErr w:type="spellEnd"/>
      <w:r w:rsidRPr="00FD3DE9">
        <w:rPr>
          <w:sz w:val="24"/>
          <w:szCs w:val="24"/>
        </w:rPr>
        <w:t xml:space="preserve"> </w:t>
      </w:r>
      <w:proofErr w:type="spellStart"/>
      <w:r w:rsidRPr="00FD3DE9">
        <w:rPr>
          <w:sz w:val="24"/>
          <w:szCs w:val="24"/>
        </w:rPr>
        <w:t>Point</w:t>
      </w:r>
      <w:proofErr w:type="spellEnd"/>
      <w:r w:rsidRPr="00FD3DE9">
        <w:rPr>
          <w:sz w:val="24"/>
          <w:szCs w:val="24"/>
        </w:rPr>
        <w:t xml:space="preserve"> на русском языке для представления заинтересованным сторонам, в т.ч. общественного заверения в РСПП; </w:t>
      </w:r>
    </w:p>
    <w:p w14:paraId="496DBB27" w14:textId="01F1EE33" w:rsidR="00B14786" w:rsidRPr="00B66408" w:rsidRDefault="00B14786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 w:rsidRPr="00B66408">
        <w:rPr>
          <w:sz w:val="24"/>
          <w:szCs w:val="24"/>
        </w:rPr>
        <w:t xml:space="preserve">поддержка в организации презентации </w:t>
      </w:r>
      <w:r w:rsidR="00A323CA">
        <w:rPr>
          <w:sz w:val="24"/>
          <w:szCs w:val="24"/>
        </w:rPr>
        <w:t>нефинансовой отчетности</w:t>
      </w:r>
      <w:r w:rsidR="00A323CA" w:rsidRPr="001A4A1D">
        <w:rPr>
          <w:sz w:val="24"/>
          <w:szCs w:val="24"/>
        </w:rPr>
        <w:t xml:space="preserve"> </w:t>
      </w:r>
      <w:r w:rsidRPr="001A4A1D">
        <w:rPr>
          <w:sz w:val="24"/>
          <w:szCs w:val="24"/>
        </w:rPr>
        <w:t>для заинтересованных сторон</w:t>
      </w:r>
      <w:r w:rsidR="00EE6E93" w:rsidRPr="00B66408">
        <w:rPr>
          <w:sz w:val="24"/>
          <w:szCs w:val="24"/>
        </w:rPr>
        <w:t>, включая разработку программы, подготовку списка участников, рассылку приглашений, разработку презентационных материалов, сопровождение в процессе мероприятия, подготовку протокола</w:t>
      </w:r>
      <w:r w:rsidRPr="00B66408">
        <w:rPr>
          <w:sz w:val="24"/>
          <w:szCs w:val="24"/>
        </w:rPr>
        <w:t>;</w:t>
      </w:r>
    </w:p>
    <w:p w14:paraId="2F4D381B" w14:textId="1072743B" w:rsidR="009D61A4" w:rsidRPr="00B66408" w:rsidRDefault="009D61A4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 w:rsidRPr="00B66408">
        <w:rPr>
          <w:sz w:val="24"/>
          <w:szCs w:val="24"/>
        </w:rPr>
        <w:t xml:space="preserve">разработка презентации </w:t>
      </w:r>
      <w:r w:rsidR="00991AD9" w:rsidRPr="00B66408">
        <w:rPr>
          <w:sz w:val="24"/>
          <w:szCs w:val="24"/>
        </w:rPr>
        <w:t xml:space="preserve">для инвесторов </w:t>
      </w:r>
      <w:r w:rsidRPr="00B66408">
        <w:rPr>
          <w:sz w:val="24"/>
          <w:szCs w:val="24"/>
        </w:rPr>
        <w:t xml:space="preserve">по ESG </w:t>
      </w:r>
      <w:r w:rsidR="00EE6E93" w:rsidRPr="00B66408">
        <w:rPr>
          <w:sz w:val="24"/>
          <w:szCs w:val="24"/>
        </w:rPr>
        <w:t>на русском и английском языках</w:t>
      </w:r>
      <w:r w:rsidR="005225A8" w:rsidRPr="00B66408">
        <w:rPr>
          <w:sz w:val="24"/>
          <w:szCs w:val="24"/>
        </w:rPr>
        <w:t xml:space="preserve"> и </w:t>
      </w:r>
      <w:r w:rsidR="005225A8" w:rsidRPr="00B66408">
        <w:rPr>
          <w:sz w:val="24"/>
          <w:szCs w:val="24"/>
          <w:lang w:val="en-US"/>
        </w:rPr>
        <w:t>ESG</w:t>
      </w:r>
      <w:r w:rsidR="005225A8" w:rsidRPr="00B66408">
        <w:rPr>
          <w:sz w:val="24"/>
          <w:szCs w:val="24"/>
        </w:rPr>
        <w:t xml:space="preserve"> </w:t>
      </w:r>
      <w:proofErr w:type="spellStart"/>
      <w:r w:rsidR="005225A8" w:rsidRPr="00B66408">
        <w:rPr>
          <w:sz w:val="24"/>
          <w:szCs w:val="24"/>
        </w:rPr>
        <w:t>датабука</w:t>
      </w:r>
      <w:proofErr w:type="spellEnd"/>
      <w:r w:rsidR="005225A8" w:rsidRPr="00B66408">
        <w:rPr>
          <w:sz w:val="24"/>
          <w:szCs w:val="24"/>
        </w:rPr>
        <w:t xml:space="preserve"> в формате </w:t>
      </w:r>
      <w:r w:rsidR="005225A8" w:rsidRPr="00B66408">
        <w:rPr>
          <w:sz w:val="24"/>
          <w:szCs w:val="24"/>
          <w:lang w:val="en-US"/>
        </w:rPr>
        <w:t>Excel</w:t>
      </w:r>
      <w:r w:rsidRPr="00B66408">
        <w:rPr>
          <w:sz w:val="24"/>
          <w:szCs w:val="24"/>
        </w:rPr>
        <w:t>;</w:t>
      </w:r>
    </w:p>
    <w:p w14:paraId="5C001B34" w14:textId="394BC204" w:rsidR="00D35773" w:rsidRPr="001A4A1D" w:rsidRDefault="00D35773" w:rsidP="00D35773">
      <w:pPr>
        <w:pStyle w:val="a6"/>
        <w:numPr>
          <w:ilvl w:val="1"/>
          <w:numId w:val="15"/>
        </w:numPr>
        <w:autoSpaceDE w:val="0"/>
        <w:autoSpaceDN w:val="0"/>
        <w:adjustRightInd w:val="0"/>
        <w:spacing w:line="240" w:lineRule="auto"/>
        <w:ind w:left="426" w:hanging="357"/>
        <w:rPr>
          <w:sz w:val="24"/>
          <w:szCs w:val="24"/>
        </w:rPr>
      </w:pPr>
      <w:r w:rsidRPr="00B66408">
        <w:rPr>
          <w:sz w:val="24"/>
          <w:szCs w:val="24"/>
        </w:rPr>
        <w:t xml:space="preserve">обновление детальных форм запросов для структурных подразделений АФК «Система» и портфельных компаний для запроса данных за </w:t>
      </w:r>
      <w:r w:rsidR="000F4E24" w:rsidRPr="00B66408">
        <w:rPr>
          <w:sz w:val="24"/>
          <w:szCs w:val="24"/>
        </w:rPr>
        <w:t>202</w:t>
      </w:r>
      <w:r w:rsidR="000F4E24" w:rsidRPr="00976B7D">
        <w:rPr>
          <w:sz w:val="24"/>
          <w:szCs w:val="24"/>
        </w:rPr>
        <w:t>5</w:t>
      </w:r>
      <w:r w:rsidR="000F4E24" w:rsidRPr="001A4A1D">
        <w:rPr>
          <w:sz w:val="24"/>
          <w:szCs w:val="24"/>
        </w:rPr>
        <w:t xml:space="preserve"> </w:t>
      </w:r>
      <w:r w:rsidRPr="001A4A1D">
        <w:rPr>
          <w:sz w:val="24"/>
          <w:szCs w:val="24"/>
        </w:rPr>
        <w:t>г.;</w:t>
      </w:r>
    </w:p>
    <w:p w14:paraId="406E3CC0" w14:textId="2A5EE2BB" w:rsidR="009D61A4" w:rsidRPr="00FD3DE9" w:rsidRDefault="009D61A4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 w:rsidRPr="00FD3DE9">
        <w:rPr>
          <w:sz w:val="24"/>
          <w:szCs w:val="24"/>
        </w:rPr>
        <w:t xml:space="preserve">консультационная, информационная и организационная поддержка в процессе общественного заверения </w:t>
      </w:r>
      <w:r w:rsidR="00A323CA">
        <w:rPr>
          <w:sz w:val="24"/>
          <w:szCs w:val="24"/>
        </w:rPr>
        <w:t>нефинансовой отчетности</w:t>
      </w:r>
      <w:r w:rsidR="00A323CA" w:rsidRPr="001A4A1D">
        <w:rPr>
          <w:sz w:val="24"/>
          <w:szCs w:val="24"/>
        </w:rPr>
        <w:t xml:space="preserve"> </w:t>
      </w:r>
      <w:r w:rsidRPr="001A4A1D">
        <w:rPr>
          <w:sz w:val="24"/>
          <w:szCs w:val="24"/>
        </w:rPr>
        <w:t xml:space="preserve">в РСПП и ознакомления c отчетом заинтересованных сторон (в т.ч. путем размещения в базах данных GRI, UN Global Compact, РСПП и т.д.); участия в рейтингах и конкурсах по </w:t>
      </w:r>
      <w:r w:rsidRPr="00FD3DE9">
        <w:rPr>
          <w:sz w:val="24"/>
          <w:szCs w:val="24"/>
        </w:rPr>
        <w:t xml:space="preserve">корпоративной нефинансовой отчетности.   </w:t>
      </w:r>
    </w:p>
    <w:bookmarkEnd w:id="32"/>
    <w:p w14:paraId="49211757" w14:textId="77777777" w:rsidR="00F13A3C" w:rsidRPr="00976B7D" w:rsidRDefault="00F13A3C" w:rsidP="00F13A3C">
      <w:pPr>
        <w:spacing w:line="240" w:lineRule="auto"/>
        <w:rPr>
          <w:highlight w:val="yellow"/>
        </w:rPr>
      </w:pPr>
    </w:p>
    <w:p w14:paraId="1589492A" w14:textId="7F74A03A" w:rsidR="00F13A3C" w:rsidRPr="00C57945" w:rsidRDefault="00F13A3C" w:rsidP="00F13A3C">
      <w:pPr>
        <w:spacing w:line="240" w:lineRule="auto"/>
        <w:ind w:firstLine="0"/>
        <w:rPr>
          <w:sz w:val="24"/>
          <w:szCs w:val="24"/>
        </w:rPr>
      </w:pPr>
      <w:r w:rsidRPr="00C57945">
        <w:rPr>
          <w:b/>
          <w:sz w:val="24"/>
          <w:szCs w:val="24"/>
        </w:rPr>
        <w:t xml:space="preserve">Результат </w:t>
      </w:r>
      <w:r w:rsidRPr="00C57945">
        <w:rPr>
          <w:sz w:val="24"/>
          <w:szCs w:val="24"/>
        </w:rPr>
        <w:t xml:space="preserve">– текст </w:t>
      </w:r>
      <w:r w:rsidR="00B66408" w:rsidRPr="00976B7D">
        <w:rPr>
          <w:sz w:val="24"/>
          <w:szCs w:val="24"/>
        </w:rPr>
        <w:t xml:space="preserve">раздела Годового отчета об устойчивом </w:t>
      </w:r>
      <w:proofErr w:type="gramStart"/>
      <w:r w:rsidR="00B66408" w:rsidRPr="00976B7D">
        <w:rPr>
          <w:sz w:val="24"/>
          <w:szCs w:val="24"/>
        </w:rPr>
        <w:t xml:space="preserve">развитии </w:t>
      </w:r>
      <w:r w:rsidRPr="00C57945">
        <w:rPr>
          <w:sz w:val="24"/>
          <w:szCs w:val="24"/>
        </w:rPr>
        <w:t xml:space="preserve"> АФК</w:t>
      </w:r>
      <w:proofErr w:type="gramEnd"/>
      <w:r w:rsidRPr="00C57945">
        <w:rPr>
          <w:sz w:val="24"/>
          <w:szCs w:val="24"/>
        </w:rPr>
        <w:t xml:space="preserve"> «Система» за </w:t>
      </w:r>
      <w:r w:rsidR="00E221B1" w:rsidRPr="00C57945">
        <w:rPr>
          <w:sz w:val="24"/>
          <w:szCs w:val="24"/>
        </w:rPr>
        <w:t>202</w:t>
      </w:r>
      <w:r w:rsidR="000F4E24" w:rsidRPr="00976B7D">
        <w:rPr>
          <w:sz w:val="24"/>
          <w:szCs w:val="24"/>
        </w:rPr>
        <w:t>4</w:t>
      </w:r>
      <w:r w:rsidR="00E221B1" w:rsidRPr="00C57945">
        <w:rPr>
          <w:sz w:val="24"/>
          <w:szCs w:val="24"/>
        </w:rPr>
        <w:t xml:space="preserve"> </w:t>
      </w:r>
      <w:r w:rsidRPr="00C57945">
        <w:rPr>
          <w:sz w:val="24"/>
          <w:szCs w:val="24"/>
        </w:rPr>
        <w:t>год</w:t>
      </w:r>
      <w:r w:rsidR="00A323CA" w:rsidRPr="00976B7D">
        <w:rPr>
          <w:sz w:val="24"/>
          <w:szCs w:val="24"/>
        </w:rPr>
        <w:t xml:space="preserve"> и</w:t>
      </w:r>
      <w:r w:rsidR="00A323CA" w:rsidRPr="00C57945">
        <w:rPr>
          <w:sz w:val="24"/>
          <w:szCs w:val="24"/>
        </w:rPr>
        <w:t xml:space="preserve"> </w:t>
      </w:r>
      <w:r w:rsidR="00B66408" w:rsidRPr="00976B7D">
        <w:rPr>
          <w:sz w:val="24"/>
          <w:szCs w:val="24"/>
        </w:rPr>
        <w:t>Приложения к нему (обзор портфеля)</w:t>
      </w:r>
      <w:r w:rsidR="00A323CA" w:rsidRPr="00976B7D">
        <w:rPr>
          <w:sz w:val="24"/>
          <w:szCs w:val="24"/>
        </w:rPr>
        <w:t>.</w:t>
      </w:r>
      <w:r w:rsidR="00B66408" w:rsidRPr="00976B7D">
        <w:rPr>
          <w:sz w:val="24"/>
          <w:szCs w:val="24"/>
        </w:rPr>
        <w:t xml:space="preserve"> </w:t>
      </w:r>
      <w:r w:rsidR="00A323CA" w:rsidRPr="00976B7D">
        <w:rPr>
          <w:sz w:val="24"/>
          <w:szCs w:val="24"/>
        </w:rPr>
        <w:t xml:space="preserve">Срок подготовки текста раздела Годового отчета – апрель 2025 года, </w:t>
      </w:r>
      <w:r w:rsidRPr="00C57945">
        <w:rPr>
          <w:sz w:val="24"/>
          <w:szCs w:val="24"/>
        </w:rPr>
        <w:t>срок публикации</w:t>
      </w:r>
      <w:r w:rsidR="00A323CA" w:rsidRPr="00976B7D">
        <w:rPr>
          <w:sz w:val="24"/>
          <w:szCs w:val="24"/>
        </w:rPr>
        <w:t xml:space="preserve"> Приложения</w:t>
      </w:r>
      <w:r w:rsidRPr="00C57945">
        <w:rPr>
          <w:sz w:val="24"/>
          <w:szCs w:val="24"/>
        </w:rPr>
        <w:t xml:space="preserve"> – </w:t>
      </w:r>
      <w:r w:rsidR="00B66408" w:rsidRPr="00976B7D">
        <w:rPr>
          <w:sz w:val="24"/>
          <w:szCs w:val="24"/>
        </w:rPr>
        <w:t>август</w:t>
      </w:r>
      <w:r w:rsidRPr="00C57945">
        <w:rPr>
          <w:sz w:val="24"/>
          <w:szCs w:val="24"/>
        </w:rPr>
        <w:t xml:space="preserve"> </w:t>
      </w:r>
      <w:r w:rsidR="00AA68AD" w:rsidRPr="00C57945">
        <w:rPr>
          <w:sz w:val="24"/>
          <w:szCs w:val="24"/>
        </w:rPr>
        <w:t>202</w:t>
      </w:r>
      <w:r w:rsidR="00AA68AD" w:rsidRPr="00976B7D">
        <w:rPr>
          <w:sz w:val="24"/>
          <w:szCs w:val="24"/>
        </w:rPr>
        <w:t>5</w:t>
      </w:r>
      <w:r w:rsidR="00AA68AD" w:rsidRPr="00C57945">
        <w:rPr>
          <w:sz w:val="24"/>
          <w:szCs w:val="24"/>
        </w:rPr>
        <w:t xml:space="preserve"> </w:t>
      </w:r>
      <w:r w:rsidRPr="00C57945">
        <w:rPr>
          <w:sz w:val="24"/>
          <w:szCs w:val="24"/>
        </w:rPr>
        <w:t>года.</w:t>
      </w:r>
    </w:p>
    <w:p w14:paraId="6A4A127D" w14:textId="77777777" w:rsidR="00347055" w:rsidRPr="00976B7D" w:rsidRDefault="00347055" w:rsidP="00F13A3C">
      <w:pPr>
        <w:spacing w:line="240" w:lineRule="auto"/>
        <w:ind w:firstLine="0"/>
        <w:rPr>
          <w:sz w:val="24"/>
          <w:szCs w:val="24"/>
          <w:highlight w:val="yellow"/>
        </w:rPr>
      </w:pPr>
    </w:p>
    <w:p w14:paraId="7C13E4BE" w14:textId="405AD5FD" w:rsidR="00F13A3C" w:rsidRPr="007E7021" w:rsidRDefault="00F13A3C" w:rsidP="00F13A3C">
      <w:pPr>
        <w:spacing w:line="240" w:lineRule="auto"/>
        <w:ind w:firstLine="0"/>
        <w:rPr>
          <w:b/>
          <w:bCs/>
          <w:sz w:val="24"/>
          <w:szCs w:val="24"/>
        </w:rPr>
      </w:pPr>
      <w:r w:rsidRPr="001A4A1D">
        <w:rPr>
          <w:sz w:val="24"/>
          <w:szCs w:val="24"/>
        </w:rPr>
        <w:t>Участник обязан оказать все услуги в объеме и сроки, указанные в технической части.</w:t>
      </w:r>
    </w:p>
    <w:p w14:paraId="36D6AFD0" w14:textId="77777777" w:rsidR="007C5FA3" w:rsidRDefault="007C5FA3" w:rsidP="008C5492"/>
    <w:p w14:paraId="46D17F4E" w14:textId="77777777" w:rsidR="00C50720" w:rsidRPr="00CE17CD" w:rsidRDefault="00C50720" w:rsidP="001B1910">
      <w:pPr>
        <w:pStyle w:val="2"/>
        <w:numPr>
          <w:ilvl w:val="1"/>
          <w:numId w:val="10"/>
        </w:numPr>
        <w:spacing w:before="0" w:line="240" w:lineRule="auto"/>
        <w:ind w:left="0" w:firstLine="0"/>
        <w:rPr>
          <w:rFonts w:ascii="Times New Roman" w:hAnsi="Times New Roman"/>
          <w:bCs w:val="0"/>
          <w:iCs/>
          <w:sz w:val="24"/>
          <w:szCs w:val="24"/>
        </w:rPr>
      </w:pPr>
      <w:bookmarkStart w:id="33" w:name="_Toc297559595"/>
      <w:bookmarkStart w:id="34" w:name="_Toc188549179"/>
      <w:bookmarkEnd w:id="31"/>
      <w:r w:rsidRPr="00CE17CD">
        <w:rPr>
          <w:rFonts w:ascii="Times New Roman" w:hAnsi="Times New Roman"/>
          <w:sz w:val="24"/>
          <w:szCs w:val="24"/>
        </w:rPr>
        <w:t>Коммерческая часть</w:t>
      </w:r>
      <w:bookmarkEnd w:id="33"/>
      <w:bookmarkEnd w:id="34"/>
    </w:p>
    <w:p w14:paraId="6E0D9D36" w14:textId="77777777" w:rsidR="00D51855" w:rsidRDefault="00D51855" w:rsidP="00C436A7">
      <w:pPr>
        <w:pStyle w:val="a6"/>
        <w:spacing w:line="240" w:lineRule="auto"/>
        <w:ind w:left="0" w:firstLine="0"/>
        <w:rPr>
          <w:sz w:val="24"/>
          <w:szCs w:val="24"/>
        </w:rPr>
      </w:pPr>
    </w:p>
    <w:p w14:paraId="1B552492" w14:textId="31C328AA" w:rsidR="006D23A7" w:rsidRPr="00192708" w:rsidRDefault="006D23A7" w:rsidP="004373B7">
      <w:pPr>
        <w:pStyle w:val="a6"/>
        <w:spacing w:line="240" w:lineRule="auto"/>
        <w:ind w:left="0" w:firstLine="0"/>
        <w:rPr>
          <w:sz w:val="24"/>
          <w:szCs w:val="24"/>
        </w:rPr>
      </w:pPr>
      <w:r w:rsidRPr="00192708">
        <w:rPr>
          <w:sz w:val="24"/>
          <w:szCs w:val="24"/>
        </w:rPr>
        <w:t xml:space="preserve">Цена коммерческого предложения </w:t>
      </w:r>
      <w:r>
        <w:rPr>
          <w:sz w:val="24"/>
          <w:szCs w:val="24"/>
        </w:rPr>
        <w:t xml:space="preserve">Участника </w:t>
      </w:r>
      <w:r w:rsidRPr="00192708">
        <w:rPr>
          <w:sz w:val="24"/>
          <w:szCs w:val="24"/>
        </w:rPr>
        <w:t xml:space="preserve">должна включать все расходы, связанные с оказанием услуг по предмету </w:t>
      </w:r>
      <w:r w:rsidR="00D26DC6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192708">
        <w:rPr>
          <w:sz w:val="24"/>
          <w:szCs w:val="24"/>
        </w:rPr>
        <w:t>, включая все налоги, сборы и другие обязательные платежи</w:t>
      </w:r>
      <w:r>
        <w:rPr>
          <w:sz w:val="24"/>
          <w:szCs w:val="24"/>
        </w:rPr>
        <w:t xml:space="preserve">, а также сметный расчет с указанием стоимости этапов выполнения работ/оказания услуг на </w:t>
      </w:r>
      <w:r w:rsidR="000F4E24">
        <w:rPr>
          <w:sz w:val="24"/>
          <w:szCs w:val="24"/>
        </w:rPr>
        <w:t>202</w:t>
      </w:r>
      <w:r w:rsidR="000F4E24" w:rsidRPr="00976B7D">
        <w:rPr>
          <w:sz w:val="24"/>
          <w:szCs w:val="24"/>
        </w:rPr>
        <w:t>4</w:t>
      </w:r>
      <w:r w:rsidR="000F4E24">
        <w:rPr>
          <w:sz w:val="24"/>
          <w:szCs w:val="24"/>
        </w:rPr>
        <w:t xml:space="preserve"> </w:t>
      </w:r>
      <w:r>
        <w:rPr>
          <w:sz w:val="24"/>
          <w:szCs w:val="24"/>
        </w:rPr>
        <w:t>год, условий оплаты и иные сведения, относящиеся к коммерческим условиям реализации проекта.</w:t>
      </w:r>
    </w:p>
    <w:p w14:paraId="2C68A392" w14:textId="77777777" w:rsidR="006D23A7" w:rsidRPr="00BA08E8" w:rsidRDefault="006D23A7" w:rsidP="004373B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4557EA29" w14:textId="56E6D0A4" w:rsidR="006D23A7" w:rsidRDefault="006D23A7" w:rsidP="004373B7">
      <w:pPr>
        <w:pStyle w:val="a6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Условия оплаты</w:t>
      </w:r>
      <w:r w:rsidR="00E2770D">
        <w:rPr>
          <w:sz w:val="24"/>
          <w:szCs w:val="24"/>
        </w:rPr>
        <w:t>:</w:t>
      </w:r>
      <w:r>
        <w:rPr>
          <w:sz w:val="24"/>
          <w:szCs w:val="24"/>
        </w:rPr>
        <w:t xml:space="preserve"> оплата </w:t>
      </w:r>
      <w:r w:rsidR="00232C2A">
        <w:rPr>
          <w:sz w:val="24"/>
          <w:szCs w:val="24"/>
        </w:rPr>
        <w:t xml:space="preserve">общей стоимости </w:t>
      </w:r>
      <w:r w:rsidR="00E2770D">
        <w:rPr>
          <w:sz w:val="24"/>
          <w:szCs w:val="24"/>
        </w:rPr>
        <w:t>по факту оказания услуг</w:t>
      </w:r>
      <w:r w:rsidR="00F52E23">
        <w:rPr>
          <w:sz w:val="24"/>
          <w:szCs w:val="24"/>
        </w:rPr>
        <w:t>, допускается предоплата в размере не более 30%</w:t>
      </w:r>
      <w:r>
        <w:rPr>
          <w:sz w:val="24"/>
          <w:szCs w:val="24"/>
        </w:rPr>
        <w:t xml:space="preserve">.  </w:t>
      </w:r>
    </w:p>
    <w:p w14:paraId="58BF03BB" w14:textId="77777777" w:rsidR="006D23A7" w:rsidRPr="00192708" w:rsidRDefault="006D23A7" w:rsidP="00E46044">
      <w:pPr>
        <w:pStyle w:val="a6"/>
        <w:spacing w:line="240" w:lineRule="auto"/>
        <w:ind w:left="0" w:firstLine="0"/>
        <w:rPr>
          <w:sz w:val="24"/>
          <w:szCs w:val="24"/>
        </w:rPr>
      </w:pPr>
    </w:p>
    <w:p w14:paraId="38FD783C" w14:textId="77777777" w:rsidR="00C50720" w:rsidRPr="00BA08E8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35" w:name="_Toc189545073"/>
      <w:r w:rsidRPr="004373B7">
        <w:rPr>
          <w:sz w:val="24"/>
          <w:szCs w:val="24"/>
        </w:rPr>
        <w:t>Предложения</w:t>
      </w:r>
      <w:r w:rsidRPr="004373B7">
        <w:rPr>
          <w:b/>
          <w:sz w:val="24"/>
          <w:szCs w:val="24"/>
        </w:rPr>
        <w:t xml:space="preserve"> </w:t>
      </w:r>
      <w:r w:rsidRPr="004373B7">
        <w:rPr>
          <w:sz w:val="24"/>
          <w:szCs w:val="24"/>
        </w:rPr>
        <w:t xml:space="preserve">Участников должны быть оформлены в соответствии с Формами, приведенными в разделе </w:t>
      </w:r>
      <w:r w:rsidR="00CF4F6C" w:rsidRPr="004373B7">
        <w:rPr>
          <w:sz w:val="24"/>
          <w:szCs w:val="24"/>
        </w:rPr>
        <w:t>11</w:t>
      </w:r>
      <w:r w:rsidRPr="004373B7">
        <w:rPr>
          <w:sz w:val="24"/>
          <w:szCs w:val="24"/>
        </w:rPr>
        <w:t xml:space="preserve"> настоящей документации.</w:t>
      </w:r>
    </w:p>
    <w:p w14:paraId="6EFA6C43" w14:textId="77777777" w:rsidR="00C50720" w:rsidRDefault="00C50720" w:rsidP="001B1910">
      <w:pPr>
        <w:pStyle w:val="20"/>
        <w:keepLines w:val="0"/>
        <w:numPr>
          <w:ilvl w:val="0"/>
          <w:numId w:val="11"/>
        </w:numPr>
        <w:suppressAutoHyphens/>
        <w:spacing w:before="360" w:after="8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6" w:name="_Toc347910165"/>
      <w:bookmarkStart w:id="37" w:name="_Toc188549180"/>
      <w:bookmarkStart w:id="38" w:name="_Ref55300680"/>
      <w:bookmarkStart w:id="39" w:name="_Toc55305378"/>
      <w:bookmarkStart w:id="40" w:name="_Toc57314640"/>
      <w:bookmarkStart w:id="41" w:name="_Toc69728963"/>
      <w:bookmarkStart w:id="42" w:name="_Toc189545074"/>
      <w:bookmarkEnd w:id="35"/>
      <w:r w:rsidRPr="00C55726">
        <w:rPr>
          <w:rFonts w:ascii="Times New Roman" w:eastAsia="Times New Roman" w:hAnsi="Times New Roman" w:cs="Times New Roman"/>
          <w:color w:val="auto"/>
          <w:sz w:val="24"/>
          <w:szCs w:val="24"/>
        </w:rPr>
        <w:t>Требования к Участникам и документы, подлежащие предоставлению</w:t>
      </w:r>
      <w:bookmarkEnd w:id="36"/>
      <w:bookmarkEnd w:id="37"/>
    </w:p>
    <w:p w14:paraId="7F8CDECF" w14:textId="589E0F0C" w:rsidR="00E963F8" w:rsidRPr="00E963F8" w:rsidRDefault="00E963F8" w:rsidP="00B7272D">
      <w:pPr>
        <w:pStyle w:val="a6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E963F8">
        <w:rPr>
          <w:sz w:val="24"/>
          <w:szCs w:val="24"/>
        </w:rPr>
        <w:t xml:space="preserve">Участвовать в данной процедуре может любое юридическое лицо, зарегистрированное на территории РФ и своевременно подавшее надлежащим образом оформленное коммерческое предложение. </w:t>
      </w:r>
    </w:p>
    <w:p w14:paraId="5A4C9958" w14:textId="794213C9" w:rsidR="00E963F8" w:rsidRPr="00DA0586" w:rsidRDefault="00E963F8" w:rsidP="00B7272D">
      <w:pPr>
        <w:pStyle w:val="a6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DA0586">
        <w:rPr>
          <w:sz w:val="24"/>
          <w:szCs w:val="24"/>
        </w:rPr>
        <w:t xml:space="preserve">Чтобы претендовать на победу в данной процедуре </w:t>
      </w:r>
      <w:r w:rsidR="0067780E">
        <w:rPr>
          <w:sz w:val="24"/>
          <w:szCs w:val="24"/>
        </w:rPr>
        <w:t xml:space="preserve">запроса предложений </w:t>
      </w:r>
      <w:r w:rsidRPr="00DA0586">
        <w:rPr>
          <w:sz w:val="24"/>
          <w:szCs w:val="24"/>
        </w:rPr>
        <w:t>на право заключения Договора, Участник на момент подачи Предложения должен отвечать следующим требованиям:</w:t>
      </w:r>
    </w:p>
    <w:p w14:paraId="2B087C14" w14:textId="77777777" w:rsidR="00E963F8" w:rsidRPr="00B7272D" w:rsidRDefault="00E963F8" w:rsidP="00B7272D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463"/>
        <w:gridCol w:w="5182"/>
      </w:tblGrid>
      <w:tr w:rsidR="00F22EAC" w:rsidRPr="00A36584" w14:paraId="7C1E02D4" w14:textId="77777777" w:rsidTr="00A429E9">
        <w:tc>
          <w:tcPr>
            <w:tcW w:w="556" w:type="dxa"/>
            <w:shd w:val="clear" w:color="auto" w:fill="auto"/>
          </w:tcPr>
          <w:p w14:paraId="7049116C" w14:textId="77777777" w:rsidR="00F22EAC" w:rsidRPr="00A36584" w:rsidRDefault="00F22EAC" w:rsidP="00A429E9">
            <w:pPr>
              <w:keepNext/>
              <w:keepLines/>
              <w:tabs>
                <w:tab w:val="num" w:pos="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A365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463" w:type="dxa"/>
            <w:shd w:val="clear" w:color="auto" w:fill="auto"/>
          </w:tcPr>
          <w:p w14:paraId="3E2E61E8" w14:textId="77777777" w:rsidR="00F22EAC" w:rsidRPr="00A36584" w:rsidRDefault="00F22EAC" w:rsidP="00A429E9">
            <w:pPr>
              <w:keepNext/>
              <w:keepLines/>
              <w:spacing w:line="240" w:lineRule="auto"/>
              <w:ind w:right="-1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Требования к Участникам </w:t>
            </w:r>
          </w:p>
        </w:tc>
        <w:tc>
          <w:tcPr>
            <w:tcW w:w="5182" w:type="dxa"/>
            <w:shd w:val="clear" w:color="auto" w:fill="auto"/>
          </w:tcPr>
          <w:p w14:paraId="146EDCEC" w14:textId="77777777" w:rsidR="00F22EAC" w:rsidRPr="00A36584" w:rsidRDefault="00F22EAC" w:rsidP="00A429E9">
            <w:pPr>
              <w:keepNext/>
              <w:keepLines/>
              <w:tabs>
                <w:tab w:val="num" w:pos="0"/>
              </w:tabs>
              <w:ind w:firstLine="40"/>
              <w:jc w:val="left"/>
              <w:rPr>
                <w:b/>
                <w:sz w:val="20"/>
                <w:szCs w:val="20"/>
              </w:rPr>
            </w:pPr>
            <w:r w:rsidRPr="00A36584">
              <w:rPr>
                <w:b/>
                <w:sz w:val="20"/>
                <w:szCs w:val="20"/>
              </w:rPr>
              <w:t xml:space="preserve">Требования к </w:t>
            </w:r>
            <w:r>
              <w:rPr>
                <w:b/>
                <w:sz w:val="20"/>
                <w:szCs w:val="20"/>
              </w:rPr>
              <w:t xml:space="preserve">предоставляемым </w:t>
            </w:r>
            <w:r w:rsidRPr="00A36584">
              <w:rPr>
                <w:b/>
                <w:sz w:val="20"/>
                <w:szCs w:val="20"/>
              </w:rPr>
              <w:t>документам</w:t>
            </w:r>
          </w:p>
        </w:tc>
      </w:tr>
      <w:tr w:rsidR="00F22EAC" w:rsidRPr="00A36584" w14:paraId="353C4026" w14:textId="77777777" w:rsidTr="00A429E9">
        <w:tc>
          <w:tcPr>
            <w:tcW w:w="10201" w:type="dxa"/>
            <w:gridSpan w:val="3"/>
            <w:shd w:val="clear" w:color="auto" w:fill="auto"/>
          </w:tcPr>
          <w:p w14:paraId="265F6897" w14:textId="583A4DCB" w:rsidR="00F22EAC" w:rsidRPr="00C40978" w:rsidRDefault="00F22EAC" w:rsidP="00B7272D">
            <w:pPr>
              <w:pStyle w:val="a6"/>
              <w:keepNext/>
              <w:keepLines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40978">
              <w:rPr>
                <w:b/>
                <w:sz w:val="20"/>
                <w:szCs w:val="20"/>
              </w:rPr>
              <w:t>ОБЯЗАТЕЛЬНЫЕ ТРЕБОВАНИЯ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22EAC" w:rsidRPr="00A36584" w14:paraId="5F0AF87F" w14:textId="77777777" w:rsidTr="00A429E9">
        <w:tc>
          <w:tcPr>
            <w:tcW w:w="556" w:type="dxa"/>
            <w:shd w:val="clear" w:color="auto" w:fill="auto"/>
          </w:tcPr>
          <w:p w14:paraId="6375BCBB" w14:textId="77777777" w:rsidR="00F22EAC" w:rsidRPr="002C25E4" w:rsidRDefault="00F22EAC" w:rsidP="00F22EAC">
            <w:pPr>
              <w:pStyle w:val="a6"/>
              <w:keepNext/>
              <w:keepLines/>
              <w:numPr>
                <w:ilvl w:val="0"/>
                <w:numId w:val="29"/>
              </w:num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</w:tcPr>
          <w:p w14:paraId="36D6445A" w14:textId="77777777" w:rsidR="00F22EAC" w:rsidRPr="00A36584" w:rsidRDefault="00F22EAC" w:rsidP="00A429E9">
            <w:pPr>
              <w:keepNext/>
              <w:keepLines/>
              <w:spacing w:line="240" w:lineRule="auto"/>
              <w:ind w:right="-1" w:firstLine="0"/>
              <w:rPr>
                <w:sz w:val="20"/>
                <w:szCs w:val="20"/>
              </w:rPr>
            </w:pPr>
            <w:r w:rsidRPr="00A36584">
              <w:rPr>
                <w:sz w:val="20"/>
                <w:szCs w:val="20"/>
              </w:rPr>
              <w:t>Организация должна быть зарегистрирована в установленном порядке и соответствовать требованиям, предъявляемым законодательством Российской Федерации к лицам, осуществляющим выполнение работ/оказание услуг, являющиеся предметом закупочной процедуры.</w:t>
            </w:r>
          </w:p>
          <w:p w14:paraId="5508F22F" w14:textId="77777777" w:rsidR="00F22EAC" w:rsidRPr="00A36584" w:rsidRDefault="00F22EAC" w:rsidP="00A429E9">
            <w:pPr>
              <w:keepNext/>
              <w:keepLines/>
              <w:spacing w:line="240" w:lineRule="auto"/>
              <w:ind w:right="-1" w:firstLine="0"/>
              <w:rPr>
                <w:sz w:val="20"/>
                <w:szCs w:val="20"/>
              </w:rPr>
            </w:pPr>
          </w:p>
        </w:tc>
        <w:tc>
          <w:tcPr>
            <w:tcW w:w="5182" w:type="dxa"/>
            <w:shd w:val="clear" w:color="auto" w:fill="auto"/>
          </w:tcPr>
          <w:p w14:paraId="533FC579" w14:textId="57A48E9B" w:rsidR="00F22EAC" w:rsidRDefault="00F22EAC" w:rsidP="00A429E9">
            <w:pPr>
              <w:pStyle w:val="a6"/>
              <w:keepNext/>
              <w:keepLines/>
              <w:spacing w:line="240" w:lineRule="auto"/>
              <w:ind w:left="0" w:firstLine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Скан-копии</w:t>
            </w:r>
            <w:r w:rsidRPr="00CA328D">
              <w:rPr>
                <w:sz w:val="20"/>
                <w:szCs w:val="20"/>
              </w:rPr>
              <w:t xml:space="preserve"> следующих документов: </w:t>
            </w:r>
          </w:p>
          <w:p w14:paraId="5EFFA80D" w14:textId="33295CE0" w:rsidR="00F52E23" w:rsidRDefault="00F52E23" w:rsidP="00A429E9">
            <w:pPr>
              <w:pStyle w:val="a6"/>
              <w:keepNext/>
              <w:keepLines/>
              <w:spacing w:line="240" w:lineRule="auto"/>
              <w:ind w:left="0" w:firstLine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регистрации;</w:t>
            </w:r>
          </w:p>
          <w:p w14:paraId="54DCC8D4" w14:textId="5A3DD80B" w:rsidR="00ED2FAA" w:rsidRPr="00CA328D" w:rsidRDefault="00ED2FAA" w:rsidP="00A429E9">
            <w:pPr>
              <w:pStyle w:val="a6"/>
              <w:keepNext/>
              <w:keepLines/>
              <w:spacing w:line="240" w:lineRule="auto"/>
              <w:ind w:left="0" w:firstLine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приказ о назначении Генерального директора и/или доверенность на лицо, уполномоченное подавать заявки, давать разъяснения, подписывать документы </w:t>
            </w:r>
          </w:p>
          <w:p w14:paraId="4F4D2ED8" w14:textId="77777777" w:rsidR="00F22EAC" w:rsidRPr="00CA328D" w:rsidRDefault="00F22EAC" w:rsidP="00A429E9">
            <w:pPr>
              <w:pStyle w:val="a6"/>
              <w:keepNext/>
              <w:keepLines/>
              <w:spacing w:line="240" w:lineRule="auto"/>
              <w:ind w:left="0" w:firstLine="40"/>
              <w:jc w:val="left"/>
              <w:rPr>
                <w:sz w:val="20"/>
                <w:szCs w:val="20"/>
              </w:rPr>
            </w:pPr>
            <w:r w:rsidRPr="00847B65">
              <w:rPr>
                <w:sz w:val="20"/>
                <w:szCs w:val="20"/>
              </w:rPr>
              <w:t>- иные документы, подтверждающие соответствие требованиям.</w:t>
            </w:r>
          </w:p>
        </w:tc>
      </w:tr>
      <w:tr w:rsidR="00F22EAC" w:rsidRPr="00A36584" w14:paraId="7CF51060" w14:textId="77777777" w:rsidTr="00A429E9">
        <w:trPr>
          <w:trHeight w:val="1990"/>
        </w:trPr>
        <w:tc>
          <w:tcPr>
            <w:tcW w:w="556" w:type="dxa"/>
            <w:shd w:val="clear" w:color="auto" w:fill="auto"/>
          </w:tcPr>
          <w:p w14:paraId="42EC0CC8" w14:textId="77777777" w:rsidR="00F22EAC" w:rsidRPr="002C25E4" w:rsidRDefault="00F22EAC" w:rsidP="00F22EAC">
            <w:pPr>
              <w:pStyle w:val="a6"/>
              <w:keepNext/>
              <w:keepLines/>
              <w:numPr>
                <w:ilvl w:val="0"/>
                <w:numId w:val="29"/>
              </w:num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</w:tcPr>
          <w:p w14:paraId="74B33D07" w14:textId="77777777" w:rsidR="00F22EAC" w:rsidRPr="00A36584" w:rsidRDefault="00F22EAC" w:rsidP="00A429E9">
            <w:pPr>
              <w:keepNext/>
              <w:keepLines/>
              <w:spacing w:line="240" w:lineRule="auto"/>
              <w:ind w:right="-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не должна </w:t>
            </w:r>
            <w:r w:rsidRPr="00A36584">
              <w:rPr>
                <w:sz w:val="20"/>
                <w:szCs w:val="20"/>
              </w:rPr>
              <w:t>находит</w:t>
            </w:r>
            <w:r>
              <w:rPr>
                <w:sz w:val="20"/>
                <w:szCs w:val="20"/>
              </w:rPr>
              <w:t>ь</w:t>
            </w:r>
            <w:r w:rsidRPr="00A36584">
              <w:rPr>
                <w:sz w:val="20"/>
                <w:szCs w:val="20"/>
              </w:rPr>
              <w:t>ся в стадии ликвидации (отсутствие решение арбитражного суда о признании данного юридического лица банкротом и об открытии конкурсного производства)</w:t>
            </w:r>
            <w:r>
              <w:rPr>
                <w:sz w:val="20"/>
                <w:szCs w:val="20"/>
              </w:rPr>
              <w:t xml:space="preserve"> или приостановления</w:t>
            </w:r>
            <w:r w:rsidRPr="00A36584">
              <w:rPr>
                <w:sz w:val="20"/>
                <w:szCs w:val="20"/>
              </w:rPr>
              <w:t xml:space="preserve"> деятельности юридического лица в порядке, предусмотренном кодексом РФ об административных правонарушениях.</w:t>
            </w:r>
          </w:p>
        </w:tc>
        <w:tc>
          <w:tcPr>
            <w:tcW w:w="5182" w:type="dxa"/>
            <w:shd w:val="clear" w:color="auto" w:fill="auto"/>
          </w:tcPr>
          <w:p w14:paraId="1B3936B9" w14:textId="77777777" w:rsidR="00F22EAC" w:rsidRPr="00DB6116" w:rsidRDefault="00F22EAC" w:rsidP="00A429E9">
            <w:pPr>
              <w:pStyle w:val="a6"/>
              <w:keepNext/>
              <w:keepLines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A328D">
              <w:rPr>
                <w:sz w:val="20"/>
                <w:szCs w:val="20"/>
              </w:rPr>
              <w:t>Справка в произвольной форм</w:t>
            </w:r>
            <w:r>
              <w:rPr>
                <w:sz w:val="20"/>
                <w:szCs w:val="20"/>
              </w:rPr>
              <w:t xml:space="preserve">е об отсутствии решений органов </w:t>
            </w:r>
            <w:r w:rsidRPr="00CA328D">
              <w:rPr>
                <w:sz w:val="20"/>
                <w:szCs w:val="20"/>
              </w:rPr>
              <w:t xml:space="preserve">управления организации или </w:t>
            </w:r>
            <w:r>
              <w:rPr>
                <w:sz w:val="20"/>
                <w:szCs w:val="20"/>
              </w:rPr>
              <w:t>с</w:t>
            </w:r>
            <w:r w:rsidRPr="00CA328D">
              <w:rPr>
                <w:sz w:val="20"/>
                <w:szCs w:val="20"/>
              </w:rPr>
              <w:t xml:space="preserve">удебных органов о ликвидации или реорганизации </w:t>
            </w:r>
            <w:proofErr w:type="gramStart"/>
            <w:r w:rsidRPr="00CA328D">
              <w:rPr>
                <w:sz w:val="20"/>
                <w:szCs w:val="20"/>
              </w:rPr>
              <w:t>организации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CA328D"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</w:rPr>
              <w:t xml:space="preserve"> ареста ее имущества, подписанная </w:t>
            </w:r>
            <w:r w:rsidRPr="00CA328D">
              <w:rPr>
                <w:sz w:val="20"/>
                <w:szCs w:val="20"/>
              </w:rPr>
              <w:t>руководителем организации.</w:t>
            </w:r>
          </w:p>
        </w:tc>
      </w:tr>
      <w:tr w:rsidR="00F22EAC" w:rsidRPr="00A36584" w14:paraId="255B348C" w14:textId="77777777" w:rsidTr="00A429E9">
        <w:trPr>
          <w:trHeight w:val="2090"/>
        </w:trPr>
        <w:tc>
          <w:tcPr>
            <w:tcW w:w="556" w:type="dxa"/>
            <w:shd w:val="clear" w:color="auto" w:fill="auto"/>
          </w:tcPr>
          <w:p w14:paraId="6082236A" w14:textId="77777777" w:rsidR="00F22EAC" w:rsidRPr="002C25E4" w:rsidRDefault="00F22EAC">
            <w:pPr>
              <w:pStyle w:val="a6"/>
              <w:keepNext/>
              <w:keepLines/>
              <w:numPr>
                <w:ilvl w:val="0"/>
                <w:numId w:val="29"/>
              </w:num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</w:tcPr>
          <w:p w14:paraId="7B95931D" w14:textId="77777777" w:rsidR="00F22EAC" w:rsidRDefault="00F22EAC">
            <w:pPr>
              <w:keepNext/>
              <w:keepLines/>
              <w:spacing w:line="240" w:lineRule="auto"/>
              <w:ind w:right="-1" w:firstLine="0"/>
              <w:rPr>
                <w:sz w:val="20"/>
                <w:szCs w:val="20"/>
              </w:rPr>
            </w:pPr>
            <w:r w:rsidRPr="00CE5533">
              <w:rPr>
                <w:sz w:val="20"/>
                <w:szCs w:val="20"/>
              </w:rPr>
              <w:t xml:space="preserve">Отсутствие у участника закупки недоимки по налогам, сборам, задолженности по иным обязательным платежам в бюджеты </w:t>
            </w:r>
            <w:r>
              <w:rPr>
                <w:sz w:val="20"/>
                <w:szCs w:val="20"/>
              </w:rPr>
              <w:t>РФ</w:t>
            </w:r>
            <w:r w:rsidRPr="00CE5533">
              <w:rPr>
                <w:sz w:val="20"/>
                <w:szCs w:val="20"/>
              </w:rPr>
              <w:t xml:space="preserve"> (за исключением сумм, на которые предоставлены отсрочка, рассрочка, инвестиционный налоговый кредит в соответствии с законодательством </w:t>
            </w:r>
            <w:r>
              <w:rPr>
                <w:sz w:val="20"/>
                <w:szCs w:val="20"/>
              </w:rPr>
              <w:t>РФ</w:t>
            </w:r>
            <w:r w:rsidRPr="00CE5533">
              <w:rPr>
                <w:sz w:val="20"/>
                <w:szCs w:val="20"/>
              </w:rPr>
              <w:t xml:space="preserve"> о налогах и сборах, которые реструктурированы в соответствии с законодательством </w:t>
            </w:r>
            <w:r>
              <w:rPr>
                <w:sz w:val="20"/>
                <w:szCs w:val="20"/>
              </w:rPr>
              <w:t>РФ</w:t>
            </w:r>
            <w:r w:rsidRPr="00CE5533">
              <w:rPr>
                <w:sz w:val="20"/>
                <w:szCs w:val="20"/>
              </w:rPr>
              <w:t xml:space="preserve">, по которым имеется вступившее в силу решение суда о признании обязанности заявителя по уплате этих сумм исполненной) за прошедший календарный год, размер которых превышает </w:t>
            </w:r>
            <w:r>
              <w:rPr>
                <w:sz w:val="20"/>
                <w:szCs w:val="20"/>
              </w:rPr>
              <w:t>25%</w:t>
            </w:r>
            <w:r w:rsidRPr="00CE5533">
              <w:rPr>
                <w:sz w:val="20"/>
                <w:szCs w:val="20"/>
              </w:rPr>
              <w:t xml:space="preserve"> балансовой стоимости активов участника, по данным бухгалтерской отчетности за последний отчетный период. Участник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</w:t>
            </w:r>
            <w:r>
              <w:rPr>
                <w:sz w:val="20"/>
                <w:szCs w:val="20"/>
              </w:rPr>
              <w:t>,</w:t>
            </w:r>
            <w:r w:rsidRPr="00CE5533">
              <w:rPr>
                <w:sz w:val="20"/>
                <w:szCs w:val="20"/>
              </w:rPr>
              <w:t xml:space="preserve"> и решение по такому заявлению на дату рассмотрения заявки на участие </w:t>
            </w:r>
            <w:r>
              <w:rPr>
                <w:sz w:val="20"/>
                <w:szCs w:val="20"/>
              </w:rPr>
              <w:t>не принято.</w:t>
            </w:r>
          </w:p>
        </w:tc>
        <w:tc>
          <w:tcPr>
            <w:tcW w:w="5182" w:type="dxa"/>
            <w:shd w:val="clear" w:color="auto" w:fill="auto"/>
          </w:tcPr>
          <w:p w14:paraId="3439B82C" w14:textId="77777777" w:rsidR="00F22EAC" w:rsidRPr="00CA328D" w:rsidRDefault="00F22EAC">
            <w:pPr>
              <w:pStyle w:val="a6"/>
              <w:keepNext/>
              <w:keepLines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A328D">
              <w:rPr>
                <w:sz w:val="20"/>
                <w:szCs w:val="20"/>
              </w:rPr>
              <w:t>Справка в произвольной форм</w:t>
            </w:r>
            <w:r>
              <w:rPr>
                <w:sz w:val="20"/>
                <w:szCs w:val="20"/>
              </w:rPr>
              <w:t xml:space="preserve">е, подписанная </w:t>
            </w:r>
            <w:r w:rsidRPr="00CA328D">
              <w:rPr>
                <w:sz w:val="20"/>
                <w:szCs w:val="20"/>
              </w:rPr>
              <w:t>руководителем организации</w:t>
            </w:r>
          </w:p>
        </w:tc>
      </w:tr>
      <w:tr w:rsidR="00F22EAC" w:rsidRPr="00A36584" w14:paraId="6C008C2A" w14:textId="77777777" w:rsidTr="00883A97">
        <w:trPr>
          <w:trHeight w:val="832"/>
        </w:trPr>
        <w:tc>
          <w:tcPr>
            <w:tcW w:w="556" w:type="dxa"/>
            <w:shd w:val="clear" w:color="auto" w:fill="auto"/>
          </w:tcPr>
          <w:p w14:paraId="36FB9A0E" w14:textId="77777777" w:rsidR="00F22EAC" w:rsidRPr="002C25E4" w:rsidRDefault="00F22EAC">
            <w:pPr>
              <w:pStyle w:val="a6"/>
              <w:keepNext/>
              <w:keepLines/>
              <w:numPr>
                <w:ilvl w:val="0"/>
                <w:numId w:val="29"/>
              </w:num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</w:tcPr>
          <w:p w14:paraId="6D51D197" w14:textId="77777777" w:rsidR="00F22EAC" w:rsidRPr="007366C7" w:rsidRDefault="00F22EAC">
            <w:pPr>
              <w:keepNext/>
              <w:keepLines/>
              <w:spacing w:line="240" w:lineRule="auto"/>
              <w:ind w:firstLine="0"/>
              <w:rPr>
                <w:sz w:val="20"/>
                <w:szCs w:val="20"/>
              </w:rPr>
            </w:pPr>
            <w:r w:rsidRPr="00505396">
              <w:rPr>
                <w:sz w:val="20"/>
                <w:szCs w:val="20"/>
              </w:rPr>
              <w:t xml:space="preserve">Отсутствие сведений об </w:t>
            </w:r>
            <w:r>
              <w:rPr>
                <w:sz w:val="20"/>
                <w:szCs w:val="20"/>
              </w:rPr>
              <w:t>У</w:t>
            </w:r>
            <w:r w:rsidRPr="00505396">
              <w:rPr>
                <w:sz w:val="20"/>
                <w:szCs w:val="20"/>
              </w:rPr>
              <w:t>частнике в реестрах недобросовестных поставщиков, которые ведутся в соответствии с Федеральными законами № 223-ФЗ и №44</w:t>
            </w:r>
            <w:r>
              <w:rPr>
                <w:sz w:val="20"/>
                <w:szCs w:val="20"/>
              </w:rPr>
              <w:t xml:space="preserve">-ФЗ. </w:t>
            </w:r>
          </w:p>
        </w:tc>
        <w:tc>
          <w:tcPr>
            <w:tcW w:w="5182" w:type="dxa"/>
            <w:shd w:val="clear" w:color="auto" w:fill="auto"/>
          </w:tcPr>
          <w:p w14:paraId="76E28B22" w14:textId="77777777" w:rsidR="00F22EAC" w:rsidRPr="007F37CE" w:rsidRDefault="00F22EAC" w:rsidP="008A0D45">
            <w:pPr>
              <w:pStyle w:val="11112"/>
              <w:tabs>
                <w:tab w:val="clear" w:pos="0"/>
              </w:tabs>
              <w:suppressAutoHyphens w:val="0"/>
              <w:spacing w:before="0" w:after="0" w:line="240" w:lineRule="auto"/>
              <w:ind w:left="-79" w:firstLine="0"/>
              <w:rPr>
                <w:rFonts w:ascii="Times New Roman" w:hAnsi="Times New Roman"/>
                <w:b w:val="0"/>
                <w:bCs w:val="0"/>
                <w:kern w:val="0"/>
                <w:sz w:val="20"/>
              </w:rPr>
            </w:pPr>
            <w:bookmarkStart w:id="43" w:name="_Toc526425255"/>
            <w:bookmarkStart w:id="44" w:name="_Toc527020047"/>
            <w:bookmarkStart w:id="45" w:name="_Toc124512784"/>
            <w:bookmarkStart w:id="46" w:name="_Toc188549181"/>
            <w:r>
              <w:rPr>
                <w:rFonts w:ascii="Times New Roman" w:hAnsi="Times New Roman"/>
                <w:b w:val="0"/>
                <w:bCs w:val="0"/>
                <w:kern w:val="0"/>
                <w:sz w:val="20"/>
              </w:rPr>
              <w:t>Справка</w:t>
            </w:r>
            <w:r w:rsidRPr="00505396">
              <w:rPr>
                <w:rFonts w:ascii="Times New Roman" w:hAnsi="Times New Roman"/>
                <w:b w:val="0"/>
                <w:bCs w:val="0"/>
                <w:kern w:val="0"/>
                <w:sz w:val="20"/>
              </w:rPr>
              <w:t>, заверенная печатью и подписью у уполномоченного лица участника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0"/>
              </w:rPr>
              <w:t>.</w:t>
            </w:r>
            <w:bookmarkEnd w:id="43"/>
            <w:bookmarkEnd w:id="44"/>
            <w:bookmarkEnd w:id="45"/>
            <w:bookmarkEnd w:id="46"/>
          </w:p>
        </w:tc>
      </w:tr>
      <w:tr w:rsidR="00F22EAC" w:rsidRPr="00A36584" w14:paraId="4415D1E0" w14:textId="77777777" w:rsidTr="00A429E9">
        <w:trPr>
          <w:trHeight w:val="1833"/>
        </w:trPr>
        <w:tc>
          <w:tcPr>
            <w:tcW w:w="556" w:type="dxa"/>
            <w:shd w:val="clear" w:color="auto" w:fill="auto"/>
          </w:tcPr>
          <w:p w14:paraId="6C0E07FD" w14:textId="77777777" w:rsidR="00F22EAC" w:rsidRPr="002C25E4" w:rsidRDefault="00F22EAC">
            <w:pPr>
              <w:pStyle w:val="a6"/>
              <w:keepNext/>
              <w:keepLines/>
              <w:numPr>
                <w:ilvl w:val="0"/>
                <w:numId w:val="29"/>
              </w:num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</w:tcPr>
          <w:p w14:paraId="715561EE" w14:textId="4183C828" w:rsidR="00F22EAC" w:rsidRPr="00505396" w:rsidRDefault="00F22EAC">
            <w:pPr>
              <w:keepNext/>
              <w:keepLines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</w:t>
            </w:r>
            <w:r w:rsidRPr="00505396">
              <w:rPr>
                <w:sz w:val="20"/>
                <w:szCs w:val="20"/>
              </w:rPr>
              <w:t xml:space="preserve">в отношении участника документально </w:t>
            </w:r>
            <w:r>
              <w:rPr>
                <w:sz w:val="20"/>
                <w:szCs w:val="20"/>
              </w:rPr>
              <w:t xml:space="preserve">подтвержденных </w:t>
            </w:r>
            <w:proofErr w:type="spellStart"/>
            <w:r w:rsidRPr="00505396">
              <w:rPr>
                <w:sz w:val="20"/>
                <w:szCs w:val="20"/>
              </w:rPr>
              <w:t>неустраненных</w:t>
            </w:r>
            <w:proofErr w:type="spellEnd"/>
            <w:r w:rsidRPr="00505396">
              <w:rPr>
                <w:sz w:val="20"/>
                <w:szCs w:val="20"/>
              </w:rPr>
              <w:t xml:space="preserve"> нарушений обязательств по предыдущим договорам ПАО АФК «Система»</w:t>
            </w:r>
            <w:r>
              <w:rPr>
                <w:sz w:val="20"/>
                <w:szCs w:val="20"/>
              </w:rPr>
              <w:t xml:space="preserve">, </w:t>
            </w:r>
            <w:r w:rsidRPr="00505396">
              <w:rPr>
                <w:sz w:val="20"/>
                <w:szCs w:val="20"/>
              </w:rPr>
              <w:t xml:space="preserve">с </w:t>
            </w:r>
            <w:r w:rsidR="00E62048">
              <w:rPr>
                <w:sz w:val="20"/>
                <w:szCs w:val="20"/>
              </w:rPr>
              <w:t>аффилированными компаниями</w:t>
            </w:r>
            <w:r w:rsidRPr="00505396">
              <w:rPr>
                <w:sz w:val="20"/>
                <w:szCs w:val="20"/>
              </w:rPr>
              <w:t xml:space="preserve"> АФК «Система», в том числе выставленные, неудовлетворенные претензии, отказы заказчика от приемки продукции, товаров, работ, услуг.</w:t>
            </w:r>
          </w:p>
          <w:p w14:paraId="739ACC63" w14:textId="77A272A8" w:rsidR="00F22EAC" w:rsidRPr="00505396" w:rsidRDefault="00F22EAC">
            <w:pPr>
              <w:keepNext/>
              <w:keepLines/>
              <w:spacing w:line="240" w:lineRule="auto"/>
              <w:ind w:firstLine="0"/>
              <w:rPr>
                <w:sz w:val="20"/>
                <w:szCs w:val="20"/>
              </w:rPr>
            </w:pPr>
            <w:r w:rsidRPr="00505396">
              <w:rPr>
                <w:sz w:val="20"/>
                <w:szCs w:val="20"/>
              </w:rPr>
              <w:t xml:space="preserve">Отсутствие участия в судебных разбирательствах в качестве ответчика по невыполненным обязательствам перед </w:t>
            </w:r>
            <w:r w:rsidR="00E62048">
              <w:rPr>
                <w:sz w:val="20"/>
                <w:szCs w:val="20"/>
              </w:rPr>
              <w:t xml:space="preserve">аффилированными компаниями </w:t>
            </w:r>
            <w:r w:rsidRPr="00505396">
              <w:rPr>
                <w:sz w:val="20"/>
                <w:szCs w:val="20"/>
              </w:rPr>
              <w:t>АФК «Система»</w:t>
            </w:r>
          </w:p>
        </w:tc>
        <w:tc>
          <w:tcPr>
            <w:tcW w:w="5182" w:type="dxa"/>
            <w:shd w:val="clear" w:color="auto" w:fill="auto"/>
          </w:tcPr>
          <w:p w14:paraId="149FE595" w14:textId="77777777" w:rsidR="00F22EAC" w:rsidRPr="00505396" w:rsidRDefault="00F22EAC">
            <w:pPr>
              <w:pStyle w:val="11112"/>
              <w:tabs>
                <w:tab w:val="clear" w:pos="0"/>
              </w:tabs>
              <w:suppressAutoHyphens w:val="0"/>
              <w:spacing w:before="0" w:after="0" w:line="240" w:lineRule="auto"/>
              <w:ind w:left="-79" w:firstLine="0"/>
              <w:rPr>
                <w:rFonts w:ascii="Times New Roman" w:hAnsi="Times New Roman"/>
                <w:b w:val="0"/>
                <w:bCs w:val="0"/>
                <w:kern w:val="0"/>
                <w:sz w:val="20"/>
              </w:rPr>
            </w:pPr>
            <w:bookmarkStart w:id="47" w:name="_Toc526425256"/>
            <w:bookmarkStart w:id="48" w:name="_Toc527020048"/>
            <w:bookmarkStart w:id="49" w:name="_Toc124512785"/>
            <w:bookmarkStart w:id="50" w:name="_Toc188549182"/>
            <w:r>
              <w:rPr>
                <w:rFonts w:ascii="Times New Roman" w:hAnsi="Times New Roman"/>
                <w:b w:val="0"/>
                <w:bCs w:val="0"/>
                <w:kern w:val="0"/>
                <w:sz w:val="20"/>
              </w:rPr>
              <w:t>Справка</w:t>
            </w:r>
            <w:r w:rsidRPr="00505396">
              <w:rPr>
                <w:rFonts w:ascii="Times New Roman" w:hAnsi="Times New Roman"/>
                <w:b w:val="0"/>
                <w:bCs w:val="0"/>
                <w:kern w:val="0"/>
                <w:sz w:val="20"/>
              </w:rPr>
              <w:t>, заверенная печатью и подписью у уполномоченного лица участника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0"/>
              </w:rPr>
              <w:t>.</w:t>
            </w:r>
            <w:bookmarkEnd w:id="47"/>
            <w:bookmarkEnd w:id="48"/>
            <w:bookmarkEnd w:id="49"/>
            <w:bookmarkEnd w:id="50"/>
          </w:p>
          <w:p w14:paraId="55374318" w14:textId="77777777" w:rsidR="00F22EAC" w:rsidRDefault="00F22EAC">
            <w:pPr>
              <w:pStyle w:val="11112"/>
              <w:tabs>
                <w:tab w:val="clear" w:pos="0"/>
              </w:tabs>
              <w:suppressAutoHyphens w:val="0"/>
              <w:spacing w:after="0"/>
              <w:ind w:left="-78"/>
              <w:rPr>
                <w:rFonts w:ascii="Times New Roman" w:hAnsi="Times New Roman"/>
                <w:b w:val="0"/>
                <w:bCs w:val="0"/>
                <w:kern w:val="0"/>
                <w:sz w:val="20"/>
              </w:rPr>
            </w:pPr>
          </w:p>
        </w:tc>
      </w:tr>
      <w:tr w:rsidR="00F22EAC" w:rsidRPr="00A36584" w14:paraId="1C667353" w14:textId="77777777" w:rsidTr="00A429E9">
        <w:tc>
          <w:tcPr>
            <w:tcW w:w="556" w:type="dxa"/>
            <w:shd w:val="clear" w:color="auto" w:fill="auto"/>
          </w:tcPr>
          <w:p w14:paraId="14215645" w14:textId="77777777" w:rsidR="00F22EAC" w:rsidRPr="002C25E4" w:rsidRDefault="00F22EAC" w:rsidP="00F22EAC">
            <w:pPr>
              <w:pStyle w:val="a6"/>
              <w:keepNext/>
              <w:keepLines/>
              <w:numPr>
                <w:ilvl w:val="0"/>
                <w:numId w:val="29"/>
              </w:num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</w:tcPr>
          <w:p w14:paraId="7479124B" w14:textId="1B9EF164" w:rsidR="00F22EAC" w:rsidRDefault="00F22EAC" w:rsidP="00A429E9">
            <w:pPr>
              <w:keepNext/>
              <w:keepLines/>
              <w:tabs>
                <w:tab w:val="num" w:pos="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F40125">
              <w:rPr>
                <w:sz w:val="20"/>
                <w:szCs w:val="20"/>
              </w:rPr>
              <w:t>Учас</w:t>
            </w:r>
            <w:r w:rsidR="00E963F8">
              <w:rPr>
                <w:sz w:val="20"/>
                <w:szCs w:val="20"/>
              </w:rPr>
              <w:t>тник должен иметь успешный опыт:</w:t>
            </w:r>
          </w:p>
          <w:p w14:paraId="5DF74B03" w14:textId="53253CA1" w:rsidR="00E963F8" w:rsidRPr="00F40125" w:rsidRDefault="000425D1" w:rsidP="008A0D45">
            <w:pPr>
              <w:pStyle w:val="af0"/>
              <w:tabs>
                <w:tab w:val="clear" w:pos="851"/>
                <w:tab w:val="clear" w:pos="1418"/>
                <w:tab w:val="clear" w:pos="2978"/>
                <w:tab w:val="left" w:pos="182"/>
              </w:tabs>
              <w:spacing w:line="240" w:lineRule="auto"/>
              <w:ind w:left="324" w:firstLine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E963F8" w:rsidRPr="00B7272D">
              <w:rPr>
                <w:sz w:val="20"/>
              </w:rPr>
              <w:t xml:space="preserve">реализации не менее </w:t>
            </w:r>
            <w:r w:rsidR="00BC5DCE">
              <w:rPr>
                <w:sz w:val="20"/>
              </w:rPr>
              <w:t>5</w:t>
            </w:r>
            <w:r w:rsidR="00E963F8" w:rsidRPr="00B7272D">
              <w:rPr>
                <w:sz w:val="20"/>
              </w:rPr>
              <w:t xml:space="preserve"> (</w:t>
            </w:r>
            <w:r w:rsidR="00BC5DCE">
              <w:rPr>
                <w:sz w:val="20"/>
              </w:rPr>
              <w:t>пяти</w:t>
            </w:r>
            <w:r w:rsidR="00E963F8" w:rsidRPr="00B7272D">
              <w:rPr>
                <w:sz w:val="20"/>
              </w:rPr>
              <w:t xml:space="preserve">) проектов по подготовке публичных нефинансовых отчетов (отчетов об устойчивом развитии, социальных и/или интегрированных/ комбинированных отчетов) с использованием элементов GRI и/ или </w:t>
            </w:r>
            <w:r w:rsidR="00BC5DCE">
              <w:rPr>
                <w:sz w:val="20"/>
              </w:rPr>
              <w:t xml:space="preserve">по </w:t>
            </w:r>
            <w:r w:rsidR="00E963F8" w:rsidRPr="00B7272D">
              <w:rPr>
                <w:sz w:val="20"/>
              </w:rPr>
              <w:t>развитию систем корпоративной нефинансовой отчетности (создания корпоративных политик, стандартов и других регламентирующих документов в этой области)</w:t>
            </w:r>
            <w:r w:rsidR="00BC5DCE" w:rsidRPr="00B7272D">
              <w:rPr>
                <w:sz w:val="20"/>
              </w:rPr>
              <w:t xml:space="preserve"> и/ или</w:t>
            </w:r>
            <w:r w:rsidR="00BC5DCE">
              <w:rPr>
                <w:sz w:val="20"/>
              </w:rPr>
              <w:t xml:space="preserve"> по разработке стратегий и показателей мониторинга в области устойчивого развития</w:t>
            </w:r>
            <w:r w:rsidR="00E963F8" w:rsidRPr="00B7272D">
              <w:rPr>
                <w:sz w:val="20"/>
              </w:rPr>
              <w:t xml:space="preserve"> за последние 3 (три) года для публичных компаний и/ или компаний, входящих в индекс РТС, сопоставимых с АФК «Система» по объему выручки или характеру деятельности (финансово-инвестиционный сектор, многопрофильные холдинги) либо входящих в Группу АФК «Система» (подтверждается примерами отчетов)</w:t>
            </w:r>
            <w:r w:rsidR="00E62048">
              <w:rPr>
                <w:sz w:val="20"/>
              </w:rPr>
              <w:t>.</w:t>
            </w:r>
          </w:p>
        </w:tc>
        <w:tc>
          <w:tcPr>
            <w:tcW w:w="5182" w:type="dxa"/>
            <w:shd w:val="clear" w:color="auto" w:fill="auto"/>
          </w:tcPr>
          <w:p w14:paraId="7305A9E6" w14:textId="77777777" w:rsidR="00F22EAC" w:rsidRDefault="00F22EAC" w:rsidP="00542BD0">
            <w:pPr>
              <w:pStyle w:val="a6"/>
              <w:keepNext/>
              <w:keepLines/>
              <w:numPr>
                <w:ilvl w:val="0"/>
                <w:numId w:val="28"/>
              </w:numPr>
              <w:tabs>
                <w:tab w:val="left" w:pos="178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D71E8D">
              <w:rPr>
                <w:sz w:val="20"/>
                <w:szCs w:val="20"/>
              </w:rPr>
              <w:t xml:space="preserve">Справка об опыте предоставления аналогичных услуг </w:t>
            </w:r>
            <w:r w:rsidRPr="00F91DE6">
              <w:rPr>
                <w:sz w:val="20"/>
                <w:szCs w:val="20"/>
              </w:rPr>
              <w:t>в предложенном формате.</w:t>
            </w:r>
            <w:r w:rsidDel="00DF056B">
              <w:rPr>
                <w:sz w:val="20"/>
                <w:szCs w:val="20"/>
              </w:rPr>
              <w:t xml:space="preserve"> </w:t>
            </w:r>
          </w:p>
          <w:bookmarkStart w:id="51" w:name="_MON_1599654927"/>
          <w:bookmarkEnd w:id="51"/>
          <w:p w14:paraId="3B53C767" w14:textId="77777777" w:rsidR="00F22EAC" w:rsidRPr="00DF056B" w:rsidRDefault="00E963F8" w:rsidP="00A429E9">
            <w:pPr>
              <w:pStyle w:val="a6"/>
              <w:keepNext/>
              <w:keepLines/>
              <w:tabs>
                <w:tab w:val="left" w:pos="178"/>
              </w:tabs>
              <w:spacing w:line="240" w:lineRule="auto"/>
              <w:ind w:left="178" w:hanging="178"/>
              <w:jc w:val="left"/>
              <w:rPr>
                <w:sz w:val="18"/>
                <w:szCs w:val="18"/>
              </w:rPr>
            </w:pPr>
            <w:r w:rsidRPr="00DF056B">
              <w:rPr>
                <w:sz w:val="18"/>
                <w:szCs w:val="18"/>
              </w:rPr>
              <w:object w:dxaOrig="1579" w:dyaOrig="1022" w14:anchorId="35409F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pt;height:50.5pt" o:ole="">
                  <v:imagedata r:id="rId13" o:title=""/>
                </v:shape>
                <o:OLEObject Type="Embed" ProgID="Word.Document.12" ShapeID="_x0000_i1025" DrawAspect="Icon" ObjectID="_1799762457" r:id="rId14">
                  <o:FieldCodes>\s</o:FieldCodes>
                </o:OLEObject>
              </w:object>
            </w:r>
          </w:p>
          <w:p w14:paraId="7913CF0A" w14:textId="5693C32E" w:rsidR="000425D1" w:rsidRPr="00B7272D" w:rsidRDefault="00200579" w:rsidP="00B7272D">
            <w:pPr>
              <w:pStyle w:val="a6"/>
              <w:keepNext/>
              <w:keepLines/>
              <w:numPr>
                <w:ilvl w:val="0"/>
                <w:numId w:val="28"/>
              </w:numPr>
              <w:tabs>
                <w:tab w:val="left" w:pos="178"/>
              </w:tabs>
              <w:spacing w:line="240" w:lineRule="auto"/>
              <w:rPr>
                <w:sz w:val="20"/>
                <w:szCs w:val="20"/>
              </w:rPr>
            </w:pPr>
            <w:r w:rsidRPr="00542BD0">
              <w:rPr>
                <w:sz w:val="20"/>
                <w:szCs w:val="20"/>
              </w:rPr>
              <w:t>П</w:t>
            </w:r>
            <w:r w:rsidRPr="00B7272D">
              <w:rPr>
                <w:sz w:val="20"/>
                <w:szCs w:val="20"/>
              </w:rPr>
              <w:t xml:space="preserve">резентация/пояснительная записка с информацией об Участнике, его опыте и уникальных конкурентных преимуществах в области публичной нефинансовой отчетности, в т.ч. собственных методических и технологических разработках, общественном признании достижений </w:t>
            </w:r>
            <w:r w:rsidR="000425D1" w:rsidRPr="00542BD0">
              <w:rPr>
                <w:sz w:val="20"/>
                <w:szCs w:val="24"/>
              </w:rPr>
              <w:t xml:space="preserve">(см. п. 11.4, Форма № </w:t>
            </w:r>
            <w:r w:rsidR="000425D1" w:rsidRPr="007471AF">
              <w:rPr>
                <w:sz w:val="20"/>
                <w:szCs w:val="24"/>
              </w:rPr>
              <w:t>4)</w:t>
            </w:r>
            <w:r w:rsidR="00B7272D">
              <w:rPr>
                <w:sz w:val="20"/>
                <w:szCs w:val="24"/>
              </w:rPr>
              <w:t xml:space="preserve">. </w:t>
            </w:r>
            <w:r w:rsidR="000425D1" w:rsidRPr="00542BD0">
              <w:rPr>
                <w:sz w:val="20"/>
                <w:szCs w:val="20"/>
              </w:rPr>
              <w:t>Н</w:t>
            </w:r>
            <w:r w:rsidR="000425D1" w:rsidRPr="00B7272D">
              <w:rPr>
                <w:sz w:val="20"/>
                <w:szCs w:val="20"/>
              </w:rPr>
              <w:t xml:space="preserve">е менее 3 (трех) примеров публичных нефинансовых отчетов, подготовленных </w:t>
            </w:r>
            <w:r w:rsidR="000425D1" w:rsidRPr="00542BD0">
              <w:rPr>
                <w:sz w:val="20"/>
                <w:szCs w:val="20"/>
              </w:rPr>
              <w:t>участниками проектной команды</w:t>
            </w:r>
            <w:r w:rsidR="000425D1" w:rsidRPr="00B7272D">
              <w:rPr>
                <w:sz w:val="20"/>
                <w:szCs w:val="20"/>
              </w:rPr>
              <w:t xml:space="preserve"> за последние 3 (три) года</w:t>
            </w:r>
            <w:r w:rsidR="00E62048">
              <w:rPr>
                <w:sz w:val="20"/>
                <w:szCs w:val="20"/>
              </w:rPr>
              <w:t>.</w:t>
            </w:r>
          </w:p>
          <w:p w14:paraId="3FC5A562" w14:textId="33E5AFE3" w:rsidR="00542BD0" w:rsidRPr="0067780E" w:rsidRDefault="00542BD0" w:rsidP="008A0D45">
            <w:pPr>
              <w:pStyle w:val="a6"/>
              <w:keepNext/>
              <w:keepLines/>
              <w:tabs>
                <w:tab w:val="left" w:pos="178"/>
              </w:tabs>
              <w:spacing w:line="240" w:lineRule="auto"/>
              <w:ind w:left="400" w:firstLine="0"/>
              <w:rPr>
                <w:sz w:val="20"/>
                <w:szCs w:val="20"/>
              </w:rPr>
            </w:pPr>
          </w:p>
        </w:tc>
      </w:tr>
      <w:tr w:rsidR="00F22EAC" w:rsidRPr="00A36584" w14:paraId="3662A613" w14:textId="77777777" w:rsidTr="00A429E9">
        <w:trPr>
          <w:trHeight w:val="822"/>
        </w:trPr>
        <w:tc>
          <w:tcPr>
            <w:tcW w:w="556" w:type="dxa"/>
            <w:shd w:val="clear" w:color="auto" w:fill="auto"/>
          </w:tcPr>
          <w:p w14:paraId="2162FF03" w14:textId="77777777" w:rsidR="00F22EAC" w:rsidRPr="002C25E4" w:rsidRDefault="00F22EAC" w:rsidP="00F22EAC">
            <w:pPr>
              <w:pStyle w:val="a6"/>
              <w:keepNext/>
              <w:keepLines/>
              <w:numPr>
                <w:ilvl w:val="0"/>
                <w:numId w:val="29"/>
              </w:num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</w:tcPr>
          <w:p w14:paraId="6DDDD0FB" w14:textId="28996C68" w:rsidR="000425D1" w:rsidRPr="00705A23" w:rsidRDefault="00F22EAC" w:rsidP="00A429E9">
            <w:pPr>
              <w:keepNext/>
              <w:keepLines/>
              <w:tabs>
                <w:tab w:val="num" w:pos="0"/>
              </w:tabs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7EDE">
              <w:rPr>
                <w:sz w:val="20"/>
                <w:szCs w:val="20"/>
              </w:rPr>
              <w:t>Наличие квалифицированного персонала, необ</w:t>
            </w:r>
            <w:r>
              <w:rPr>
                <w:sz w:val="20"/>
                <w:szCs w:val="20"/>
              </w:rPr>
              <w:t xml:space="preserve">ходимого для реализации проекта, в т.ч. </w:t>
            </w:r>
            <w:r w:rsidR="000425D1" w:rsidRPr="00B7272D">
              <w:rPr>
                <w:sz w:val="20"/>
                <w:szCs w:val="20"/>
              </w:rPr>
              <w:t>штатных аналитиков (не менее 3-х человек, в т.ч. не менее 1 специалиста, сертифицированного по GRI) и редактора/ копирайтера (не менее 1 человека) в РФ, имеющих опыт подготовки корпоративной нефинансовой отчетности для крупных компаний на русском и английском языках.</w:t>
            </w:r>
          </w:p>
        </w:tc>
        <w:tc>
          <w:tcPr>
            <w:tcW w:w="5182" w:type="dxa"/>
            <w:shd w:val="clear" w:color="auto" w:fill="auto"/>
          </w:tcPr>
          <w:p w14:paraId="71A7248B" w14:textId="0E5D6CE4" w:rsidR="00F22EAC" w:rsidRPr="00FD3C3C" w:rsidRDefault="00F22EAC" w:rsidP="00F22EAC">
            <w:pPr>
              <w:pStyle w:val="a6"/>
              <w:keepNext/>
              <w:keepLines/>
              <w:numPr>
                <w:ilvl w:val="0"/>
                <w:numId w:val="30"/>
              </w:numPr>
              <w:spacing w:line="240" w:lineRule="auto"/>
              <w:ind w:left="320" w:hanging="284"/>
              <w:rPr>
                <w:sz w:val="20"/>
                <w:szCs w:val="20"/>
              </w:rPr>
            </w:pPr>
            <w:r w:rsidRPr="00FD3C3C">
              <w:rPr>
                <w:sz w:val="20"/>
                <w:szCs w:val="20"/>
              </w:rPr>
              <w:t>Справка о составе проектной команды</w:t>
            </w:r>
            <w:r>
              <w:rPr>
                <w:sz w:val="20"/>
                <w:szCs w:val="20"/>
              </w:rPr>
              <w:t xml:space="preserve">, </w:t>
            </w:r>
            <w:r w:rsidRPr="00FD3C3C">
              <w:rPr>
                <w:sz w:val="20"/>
                <w:szCs w:val="20"/>
              </w:rPr>
              <w:t xml:space="preserve">предлагаемой Участником с указанием квалификации, ролей, функциональных обязанностей </w:t>
            </w:r>
            <w:r w:rsidR="000425D1" w:rsidRPr="00FD3C3C">
              <w:rPr>
                <w:sz w:val="20"/>
                <w:szCs w:val="20"/>
              </w:rPr>
              <w:t>в рамках проектной группы</w:t>
            </w:r>
            <w:r w:rsidR="000425D1">
              <w:rPr>
                <w:sz w:val="20"/>
                <w:szCs w:val="20"/>
              </w:rPr>
              <w:t xml:space="preserve"> и релевантного опыта по подготовке нефинансовой отчетности</w:t>
            </w:r>
            <w:r w:rsidRPr="00FD3C3C">
              <w:rPr>
                <w:sz w:val="20"/>
                <w:szCs w:val="20"/>
              </w:rPr>
              <w:t xml:space="preserve"> по прилагаемой форме:</w:t>
            </w:r>
          </w:p>
          <w:bookmarkStart w:id="52" w:name="_MON_1600172181"/>
          <w:bookmarkEnd w:id="52"/>
          <w:p w14:paraId="3431CFF9" w14:textId="33BEB3D7" w:rsidR="00F22EAC" w:rsidRPr="00577EDE" w:rsidRDefault="00371012" w:rsidP="00A429E9">
            <w:pPr>
              <w:keepNext/>
              <w:keepLines/>
              <w:spacing w:line="240" w:lineRule="auto"/>
              <w:ind w:left="32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79" w:dyaOrig="1022" w14:anchorId="0B44FA75">
                <v:shape id="_x0000_i1026" type="#_x0000_t75" style="width:65pt;height:43pt" o:ole="">
                  <v:imagedata r:id="rId15" o:title=""/>
                </v:shape>
                <o:OLEObject Type="Embed" ProgID="Excel.Sheet.12" ShapeID="_x0000_i1026" DrawAspect="Icon" ObjectID="_1799762458" r:id="rId16"/>
              </w:object>
            </w:r>
          </w:p>
          <w:p w14:paraId="61A0111D" w14:textId="77777777" w:rsidR="000425D1" w:rsidRDefault="00F22EAC" w:rsidP="00B7272D">
            <w:pPr>
              <w:pStyle w:val="a6"/>
              <w:keepNext/>
              <w:keepLines/>
              <w:numPr>
                <w:ilvl w:val="0"/>
                <w:numId w:val="30"/>
              </w:numPr>
              <w:spacing w:line="240" w:lineRule="auto"/>
              <w:ind w:left="320" w:hanging="284"/>
              <w:rPr>
                <w:sz w:val="20"/>
                <w:szCs w:val="20"/>
              </w:rPr>
            </w:pPr>
            <w:r w:rsidRPr="00FD3C3C">
              <w:rPr>
                <w:sz w:val="20"/>
                <w:szCs w:val="20"/>
              </w:rPr>
              <w:t>Заверенная руководителем организации выписка из штатного расписания.</w:t>
            </w:r>
          </w:p>
          <w:p w14:paraId="1F9BC85F" w14:textId="4126D0C9" w:rsidR="00F22EAC" w:rsidRPr="00705A23" w:rsidRDefault="000425D1" w:rsidP="00B7272D">
            <w:pPr>
              <w:pStyle w:val="a6"/>
              <w:keepNext/>
              <w:keepLines/>
              <w:numPr>
                <w:ilvl w:val="0"/>
                <w:numId w:val="30"/>
              </w:numPr>
              <w:spacing w:line="240" w:lineRule="auto"/>
              <w:ind w:left="32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Скан-копии </w:t>
            </w:r>
            <w:r w:rsidR="00F22EAC" w:rsidRPr="00FD3C3C">
              <w:rPr>
                <w:sz w:val="20"/>
                <w:szCs w:val="20"/>
              </w:rPr>
              <w:t>дипломов и сертификатов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GRI</w:t>
            </w:r>
            <w:r w:rsidR="00F22EAC" w:rsidRPr="00FD3C3C">
              <w:rPr>
                <w:sz w:val="20"/>
                <w:szCs w:val="20"/>
              </w:rPr>
              <w:t>, подтвер</w:t>
            </w:r>
            <w:r w:rsidR="00F22EAC" w:rsidRPr="00577EDE">
              <w:rPr>
                <w:rFonts w:eastAsia="Calibri"/>
                <w:sz w:val="20"/>
                <w:szCs w:val="20"/>
              </w:rPr>
              <w:t>ждающих квалификацию персонала</w:t>
            </w:r>
            <w:r w:rsidR="00F22EAC">
              <w:rPr>
                <w:rFonts w:eastAsia="Calibri"/>
                <w:sz w:val="20"/>
                <w:szCs w:val="20"/>
              </w:rPr>
              <w:t xml:space="preserve"> и</w:t>
            </w:r>
            <w:r w:rsidR="00F22EAC" w:rsidRPr="00577ED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прохождение</w:t>
            </w:r>
            <w:r w:rsidR="00F22EAC" w:rsidRPr="00577EDE">
              <w:rPr>
                <w:rFonts w:eastAsia="Calibri"/>
                <w:sz w:val="20"/>
                <w:szCs w:val="20"/>
              </w:rPr>
              <w:t xml:space="preserve"> курсов повышения квалификации в </w:t>
            </w:r>
            <w:r>
              <w:rPr>
                <w:rFonts w:eastAsia="Calibri"/>
                <w:sz w:val="20"/>
                <w:szCs w:val="20"/>
              </w:rPr>
              <w:t xml:space="preserve">соответствующих </w:t>
            </w:r>
            <w:r w:rsidR="00F22EAC" w:rsidRPr="00577EDE">
              <w:rPr>
                <w:rFonts w:eastAsia="Calibri"/>
                <w:sz w:val="20"/>
                <w:szCs w:val="20"/>
              </w:rPr>
              <w:t>област</w:t>
            </w:r>
            <w:r>
              <w:rPr>
                <w:rFonts w:eastAsia="Calibri"/>
                <w:sz w:val="20"/>
                <w:szCs w:val="20"/>
              </w:rPr>
              <w:t>ях</w:t>
            </w:r>
            <w:r w:rsidR="00F22EAC" w:rsidRPr="00577EDE">
              <w:rPr>
                <w:rFonts w:eastAsia="Calibri"/>
                <w:sz w:val="20"/>
                <w:szCs w:val="20"/>
              </w:rPr>
              <w:t xml:space="preserve">. </w:t>
            </w:r>
          </w:p>
        </w:tc>
      </w:tr>
    </w:tbl>
    <w:p w14:paraId="0BA6FDFE" w14:textId="77777777" w:rsidR="00B23260" w:rsidRDefault="007471AF" w:rsidP="00733D16">
      <w:pPr>
        <w:pStyle w:val="af0"/>
        <w:keepNext/>
        <w:keepLines/>
        <w:widowControl w:val="0"/>
        <w:numPr>
          <w:ilvl w:val="1"/>
          <w:numId w:val="11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 w:rsidRPr="00B23260">
        <w:rPr>
          <w:sz w:val="24"/>
          <w:szCs w:val="24"/>
        </w:rPr>
        <w:t>Участник вправе предоставить иные документы, которые, по его мнению, подтверждают его соответствие установленным требованиям, с соответствующими комментариями, разъясняющими цель представления этих документов</w:t>
      </w:r>
      <w:r w:rsidR="00B23260" w:rsidRPr="00B23260">
        <w:rPr>
          <w:sz w:val="24"/>
          <w:szCs w:val="24"/>
        </w:rPr>
        <w:t xml:space="preserve">. </w:t>
      </w:r>
    </w:p>
    <w:p w14:paraId="2A412D41" w14:textId="18C58C45" w:rsidR="00B23260" w:rsidRPr="00B23260" w:rsidRDefault="00C50720" w:rsidP="007E7F41">
      <w:pPr>
        <w:pStyle w:val="af0"/>
        <w:keepNext/>
        <w:keepLines/>
        <w:widowControl w:val="0"/>
        <w:numPr>
          <w:ilvl w:val="1"/>
          <w:numId w:val="11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 w:rsidRPr="00B23260">
        <w:rPr>
          <w:sz w:val="24"/>
          <w:szCs w:val="24"/>
        </w:rPr>
        <w:t xml:space="preserve">При непредставлении Участником данной информации, Заказчик имеет право отклонить заявку данного Участника от участия в </w:t>
      </w:r>
      <w:r w:rsidR="00D26DC6" w:rsidRPr="00B23260">
        <w:rPr>
          <w:sz w:val="24"/>
          <w:szCs w:val="24"/>
        </w:rPr>
        <w:t xml:space="preserve">запросе </w:t>
      </w:r>
      <w:r w:rsidR="00A416AA">
        <w:rPr>
          <w:sz w:val="24"/>
          <w:szCs w:val="24"/>
        </w:rPr>
        <w:t>предложений</w:t>
      </w:r>
      <w:r w:rsidRPr="00B23260">
        <w:rPr>
          <w:sz w:val="24"/>
          <w:szCs w:val="24"/>
        </w:rPr>
        <w:t xml:space="preserve">. </w:t>
      </w:r>
    </w:p>
    <w:p w14:paraId="77467C9F" w14:textId="2822E658" w:rsidR="00C50720" w:rsidRPr="00B23260" w:rsidRDefault="00B23260">
      <w:pPr>
        <w:pStyle w:val="af0"/>
        <w:keepNext/>
        <w:keepLines/>
        <w:widowControl w:val="0"/>
        <w:numPr>
          <w:ilvl w:val="1"/>
          <w:numId w:val="11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0720" w:rsidRPr="00B23260">
        <w:rPr>
          <w:sz w:val="24"/>
          <w:szCs w:val="24"/>
        </w:rPr>
        <w:t>Все указанные документы прилагаются Участником к Предложению.</w:t>
      </w:r>
    </w:p>
    <w:p w14:paraId="6627E20F" w14:textId="77777777" w:rsidR="00C50720" w:rsidRPr="007F6721" w:rsidRDefault="00C50720">
      <w:pPr>
        <w:pStyle w:val="a6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  <w:r>
        <w:rPr>
          <w:sz w:val="24"/>
          <w:szCs w:val="24"/>
        </w:rPr>
        <w:t xml:space="preserve"> </w:t>
      </w:r>
    </w:p>
    <w:p w14:paraId="231854DC" w14:textId="77777777" w:rsidR="00C50720" w:rsidRPr="00C55726" w:rsidRDefault="00C50720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3" w:name="_Toc347910168"/>
      <w:bookmarkStart w:id="54" w:name="_Toc188549183"/>
      <w:r w:rsidRPr="00C55726">
        <w:rPr>
          <w:rFonts w:ascii="Times New Roman" w:eastAsia="Times New Roman" w:hAnsi="Times New Roman" w:cs="Times New Roman"/>
          <w:color w:val="auto"/>
          <w:sz w:val="24"/>
          <w:szCs w:val="24"/>
        </w:rPr>
        <w:t>Подготовка Предложений</w:t>
      </w:r>
      <w:bookmarkEnd w:id="53"/>
      <w:bookmarkEnd w:id="54"/>
    </w:p>
    <w:p w14:paraId="777C359D" w14:textId="77777777" w:rsidR="00C50720" w:rsidRPr="00C55726" w:rsidRDefault="00C50720" w:rsidP="00733D16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C55726">
        <w:rPr>
          <w:sz w:val="24"/>
          <w:szCs w:val="24"/>
        </w:rPr>
        <w:t>Участник должен подготовить Предложение, включающее:</w:t>
      </w:r>
    </w:p>
    <w:p w14:paraId="3CEE25DB" w14:textId="77777777" w:rsidR="00D26DC6" w:rsidRDefault="00D26DC6" w:rsidP="007E7F41">
      <w:pPr>
        <w:pStyle w:val="af0"/>
        <w:numPr>
          <w:ilvl w:val="0"/>
          <w:numId w:val="12"/>
        </w:numPr>
        <w:tabs>
          <w:tab w:val="clear" w:pos="851"/>
          <w:tab w:val="clear" w:pos="1134"/>
          <w:tab w:val="clear" w:pos="1418"/>
        </w:tabs>
        <w:spacing w:line="240" w:lineRule="auto"/>
        <w:ind w:left="1134" w:hanging="425"/>
        <w:rPr>
          <w:sz w:val="24"/>
          <w:szCs w:val="24"/>
        </w:rPr>
      </w:pPr>
      <w:r w:rsidRPr="007F6721">
        <w:rPr>
          <w:sz w:val="24"/>
          <w:szCs w:val="24"/>
        </w:rPr>
        <w:t xml:space="preserve">Анкету участника по форме и в соответствии с инструкциями, приведенными в настоящей Документации (Форма № </w:t>
      </w:r>
      <w:r>
        <w:rPr>
          <w:sz w:val="24"/>
          <w:szCs w:val="24"/>
        </w:rPr>
        <w:t>1</w:t>
      </w:r>
      <w:r w:rsidRPr="007F6721">
        <w:rPr>
          <w:sz w:val="24"/>
          <w:szCs w:val="24"/>
        </w:rPr>
        <w:t>, п.</w:t>
      </w:r>
      <w:r>
        <w:rPr>
          <w:sz w:val="24"/>
          <w:szCs w:val="24"/>
        </w:rPr>
        <w:t>11</w:t>
      </w:r>
      <w:r w:rsidRPr="00770BED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7F6721">
        <w:rPr>
          <w:sz w:val="24"/>
          <w:szCs w:val="24"/>
        </w:rPr>
        <w:t>);</w:t>
      </w:r>
    </w:p>
    <w:p w14:paraId="7321C2FD" w14:textId="5674EC0C" w:rsidR="00C50720" w:rsidRDefault="00C50720">
      <w:pPr>
        <w:pStyle w:val="af0"/>
        <w:numPr>
          <w:ilvl w:val="0"/>
          <w:numId w:val="12"/>
        </w:numPr>
        <w:tabs>
          <w:tab w:val="clear" w:pos="851"/>
          <w:tab w:val="clear" w:pos="1134"/>
          <w:tab w:val="clear" w:pos="1418"/>
        </w:tabs>
        <w:spacing w:line="240" w:lineRule="auto"/>
        <w:ind w:left="1134" w:hanging="425"/>
        <w:rPr>
          <w:sz w:val="24"/>
          <w:szCs w:val="24"/>
        </w:rPr>
      </w:pPr>
      <w:r w:rsidRPr="007F6721">
        <w:rPr>
          <w:sz w:val="24"/>
          <w:szCs w:val="24"/>
        </w:rPr>
        <w:t xml:space="preserve">Письмо о подаче оферты по форме и в соответствии с инструкциями, приведенными в настоящей Документации (Форма № </w:t>
      </w:r>
      <w:r w:rsidR="00D26DC6">
        <w:rPr>
          <w:sz w:val="24"/>
          <w:szCs w:val="24"/>
        </w:rPr>
        <w:t>2</w:t>
      </w:r>
      <w:r w:rsidRPr="007F6721">
        <w:rPr>
          <w:sz w:val="24"/>
          <w:szCs w:val="24"/>
        </w:rPr>
        <w:t>, п.</w:t>
      </w:r>
      <w:r w:rsidR="00CF4F6C">
        <w:rPr>
          <w:sz w:val="24"/>
          <w:szCs w:val="24"/>
        </w:rPr>
        <w:t>11</w:t>
      </w:r>
      <w:r w:rsidRPr="00770BED">
        <w:rPr>
          <w:sz w:val="24"/>
          <w:szCs w:val="24"/>
        </w:rPr>
        <w:t>.</w:t>
      </w:r>
      <w:r w:rsidR="00D26DC6">
        <w:rPr>
          <w:sz w:val="24"/>
          <w:szCs w:val="24"/>
        </w:rPr>
        <w:t>2</w:t>
      </w:r>
      <w:r w:rsidRPr="007F6721">
        <w:rPr>
          <w:sz w:val="24"/>
          <w:szCs w:val="24"/>
        </w:rPr>
        <w:t>);</w:t>
      </w:r>
    </w:p>
    <w:p w14:paraId="714266F5" w14:textId="0518FA1C" w:rsidR="00C50720" w:rsidRDefault="00C50720">
      <w:pPr>
        <w:pStyle w:val="af0"/>
        <w:numPr>
          <w:ilvl w:val="0"/>
          <w:numId w:val="12"/>
        </w:numPr>
        <w:tabs>
          <w:tab w:val="clear" w:pos="851"/>
          <w:tab w:val="clear" w:pos="1134"/>
          <w:tab w:val="clear" w:pos="1418"/>
        </w:tabs>
        <w:spacing w:line="240" w:lineRule="auto"/>
        <w:ind w:left="1134" w:hanging="425"/>
        <w:rPr>
          <w:sz w:val="24"/>
          <w:szCs w:val="24"/>
        </w:rPr>
      </w:pPr>
      <w:r w:rsidRPr="007F6721">
        <w:rPr>
          <w:sz w:val="24"/>
          <w:szCs w:val="24"/>
        </w:rPr>
        <w:t xml:space="preserve">Коммерческое предложение </w:t>
      </w:r>
      <w:r w:rsidR="00D26DC6">
        <w:rPr>
          <w:sz w:val="24"/>
          <w:szCs w:val="24"/>
        </w:rPr>
        <w:t xml:space="preserve">(смета расходов на оказание услуг) </w:t>
      </w:r>
      <w:r w:rsidRPr="007F6721">
        <w:rPr>
          <w:sz w:val="24"/>
          <w:szCs w:val="24"/>
        </w:rPr>
        <w:t xml:space="preserve">по форме и в соответствии с инструкциями, приведенными в настоящей Документации (Форма № </w:t>
      </w:r>
      <w:r w:rsidR="00D26DC6">
        <w:rPr>
          <w:sz w:val="24"/>
          <w:szCs w:val="24"/>
        </w:rPr>
        <w:t>3</w:t>
      </w:r>
      <w:r w:rsidRPr="007F6721">
        <w:rPr>
          <w:sz w:val="24"/>
          <w:szCs w:val="24"/>
        </w:rPr>
        <w:t>, п.</w:t>
      </w:r>
      <w:r w:rsidR="00CF4F6C">
        <w:rPr>
          <w:sz w:val="24"/>
          <w:szCs w:val="24"/>
        </w:rPr>
        <w:t>11</w:t>
      </w:r>
      <w:r w:rsidRPr="00770BED">
        <w:rPr>
          <w:sz w:val="24"/>
          <w:szCs w:val="24"/>
        </w:rPr>
        <w:t>.</w:t>
      </w:r>
      <w:r w:rsidR="00D26DC6">
        <w:rPr>
          <w:sz w:val="24"/>
          <w:szCs w:val="24"/>
        </w:rPr>
        <w:t>3</w:t>
      </w:r>
      <w:r w:rsidRPr="007F6721">
        <w:rPr>
          <w:sz w:val="24"/>
          <w:szCs w:val="24"/>
        </w:rPr>
        <w:t>)</w:t>
      </w:r>
      <w:r w:rsidR="00B23260">
        <w:rPr>
          <w:sz w:val="24"/>
          <w:szCs w:val="24"/>
        </w:rPr>
        <w:t>;</w:t>
      </w:r>
      <w:r w:rsidR="00D26DC6" w:rsidRPr="00D26DC6">
        <w:rPr>
          <w:rStyle w:val="aff3"/>
          <w:sz w:val="24"/>
          <w:szCs w:val="24"/>
        </w:rPr>
        <w:t xml:space="preserve"> </w:t>
      </w:r>
      <w:r w:rsidR="00D26DC6" w:rsidRPr="00C55227">
        <w:rPr>
          <w:rStyle w:val="aff3"/>
          <w:sz w:val="24"/>
          <w:szCs w:val="24"/>
        </w:rPr>
        <w:footnoteReference w:id="1"/>
      </w:r>
    </w:p>
    <w:p w14:paraId="363409A2" w14:textId="77777777" w:rsidR="00C50720" w:rsidRPr="003778D4" w:rsidRDefault="00125164">
      <w:pPr>
        <w:pStyle w:val="af0"/>
        <w:numPr>
          <w:ilvl w:val="0"/>
          <w:numId w:val="12"/>
        </w:numPr>
        <w:tabs>
          <w:tab w:val="clear" w:pos="851"/>
          <w:tab w:val="clear" w:pos="1134"/>
          <w:tab w:val="clear" w:pos="1418"/>
        </w:tabs>
        <w:spacing w:line="240" w:lineRule="auto"/>
        <w:ind w:left="1134" w:hanging="425"/>
        <w:rPr>
          <w:sz w:val="24"/>
          <w:szCs w:val="24"/>
        </w:rPr>
      </w:pPr>
      <w:r>
        <w:rPr>
          <w:sz w:val="24"/>
          <w:szCs w:val="24"/>
        </w:rPr>
        <w:t>Документы, указанные в п.3</w:t>
      </w:r>
      <w:r w:rsidR="00812F3F">
        <w:rPr>
          <w:sz w:val="24"/>
          <w:szCs w:val="24"/>
        </w:rPr>
        <w:t>.</w:t>
      </w:r>
    </w:p>
    <w:p w14:paraId="0562677E" w14:textId="77777777" w:rsidR="00C5072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Участник имеет право подать только одно Предложение</w:t>
      </w:r>
      <w:r w:rsidRPr="00D91791">
        <w:rPr>
          <w:sz w:val="24"/>
          <w:szCs w:val="24"/>
        </w:rPr>
        <w:t xml:space="preserve">. </w:t>
      </w:r>
      <w:r w:rsidRPr="007F6721">
        <w:rPr>
          <w:sz w:val="24"/>
          <w:szCs w:val="24"/>
        </w:rPr>
        <w:t xml:space="preserve">В случае нарушения этого требования все Предложения такого Участника отклоняются без </w:t>
      </w:r>
      <w:r w:rsidR="00125164" w:rsidRPr="007F6721">
        <w:rPr>
          <w:sz w:val="24"/>
          <w:szCs w:val="24"/>
        </w:rPr>
        <w:t>рассмотрения,</w:t>
      </w:r>
      <w:r w:rsidRPr="007F6721">
        <w:rPr>
          <w:sz w:val="24"/>
          <w:szCs w:val="24"/>
        </w:rPr>
        <w:t xml:space="preserve"> по существу.</w:t>
      </w:r>
      <w:r w:rsidR="00125164">
        <w:rPr>
          <w:sz w:val="24"/>
          <w:szCs w:val="24"/>
        </w:rPr>
        <w:t xml:space="preserve"> </w:t>
      </w:r>
    </w:p>
    <w:p w14:paraId="2B2905DF" w14:textId="77777777" w:rsidR="00C5072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В последнем случае </w:t>
      </w:r>
      <w:r w:rsidR="00F02185">
        <w:rPr>
          <w:sz w:val="24"/>
          <w:szCs w:val="24"/>
        </w:rPr>
        <w:t>копия</w:t>
      </w:r>
      <w:r w:rsidRPr="007F6721">
        <w:rPr>
          <w:sz w:val="24"/>
          <w:szCs w:val="24"/>
        </w:rPr>
        <w:t xml:space="preserve"> доверенности прикладывается к Предложению.</w:t>
      </w:r>
    </w:p>
    <w:p w14:paraId="5FD2FF39" w14:textId="77777777" w:rsidR="00C5072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Каждый документ, входящий в Предложение, должен быть скреплен печатью Участника.</w:t>
      </w:r>
    </w:p>
    <w:p w14:paraId="3C9604ED" w14:textId="77777777" w:rsidR="00C5072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6247BC0E" w14:textId="77777777" w:rsidR="00C5072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нижеследующего.</w:t>
      </w:r>
    </w:p>
    <w:p w14:paraId="75065B9F" w14:textId="77777777" w:rsidR="00C5072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Документы, оригиналы которых выданы Участнику третьими лицами на ином языке, могут быть представлены на языке оригинала</w:t>
      </w:r>
      <w:r>
        <w:rPr>
          <w:sz w:val="24"/>
          <w:szCs w:val="24"/>
        </w:rPr>
        <w:t>.</w:t>
      </w:r>
    </w:p>
    <w:p w14:paraId="0FF5CA3E" w14:textId="6375B3F0" w:rsidR="00C5072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Отчеты, подготовленные на английском языке, могут быть представлены на английском языке.</w:t>
      </w:r>
    </w:p>
    <w:p w14:paraId="3584DEEC" w14:textId="77777777" w:rsidR="0009117B" w:rsidRDefault="0009117B" w:rsidP="00883A97">
      <w:pPr>
        <w:pStyle w:val="a6"/>
        <w:spacing w:line="240" w:lineRule="auto"/>
        <w:ind w:left="644" w:firstLine="0"/>
        <w:rPr>
          <w:sz w:val="24"/>
          <w:szCs w:val="24"/>
        </w:rPr>
      </w:pPr>
    </w:p>
    <w:p w14:paraId="635C5A27" w14:textId="77777777" w:rsidR="00C50720" w:rsidRPr="00C55726" w:rsidRDefault="00C50720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5" w:name="_Toc347910171"/>
      <w:bookmarkStart w:id="56" w:name="_Toc188549184"/>
      <w:r w:rsidRPr="00C55726">
        <w:rPr>
          <w:rFonts w:ascii="Times New Roman" w:eastAsia="Times New Roman" w:hAnsi="Times New Roman" w:cs="Times New Roman"/>
          <w:color w:val="auto"/>
          <w:sz w:val="24"/>
          <w:szCs w:val="24"/>
        </w:rPr>
        <w:t>Разъяснение закупочной Документации</w:t>
      </w:r>
      <w:bookmarkEnd w:id="55"/>
      <w:bookmarkEnd w:id="56"/>
    </w:p>
    <w:p w14:paraId="7FAF2BE4" w14:textId="16B2A129" w:rsidR="00BB031C" w:rsidRPr="00716471" w:rsidRDefault="00C50720" w:rsidP="00733D16">
      <w:pPr>
        <w:keepNext/>
        <w:keepLines/>
        <w:widowControl w:val="0"/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Участники вправе обратиться к Организатору за разъяснениями настоящей закупочной Документации. Запросы на разъяснение Документации по </w:t>
      </w:r>
      <w:r w:rsidR="00D26DC6">
        <w:rPr>
          <w:sz w:val="24"/>
          <w:szCs w:val="24"/>
        </w:rPr>
        <w:t xml:space="preserve">запросу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 должны подаваться </w:t>
      </w:r>
      <w:r w:rsidR="00125164">
        <w:rPr>
          <w:sz w:val="24"/>
          <w:szCs w:val="24"/>
        </w:rPr>
        <w:t xml:space="preserve">через ЭТП по </w:t>
      </w:r>
      <w:r w:rsidR="00125164" w:rsidRPr="00716471">
        <w:rPr>
          <w:sz w:val="24"/>
          <w:szCs w:val="24"/>
        </w:rPr>
        <w:t>адресу</w:t>
      </w:r>
      <w:r w:rsidR="00805E42" w:rsidRPr="00716471">
        <w:rPr>
          <w:sz w:val="24"/>
          <w:szCs w:val="24"/>
        </w:rPr>
        <w:t>:</w:t>
      </w:r>
      <w:r w:rsidR="00125164" w:rsidRPr="00716471">
        <w:rPr>
          <w:sz w:val="24"/>
          <w:szCs w:val="24"/>
        </w:rPr>
        <w:t xml:space="preserve"> </w:t>
      </w:r>
      <w:hyperlink r:id="rId17" w:history="1">
        <w:r w:rsidR="00BB031C" w:rsidRPr="00AF5346">
          <w:rPr>
            <w:rStyle w:val="aa"/>
            <w:sz w:val="24"/>
            <w:szCs w:val="24"/>
          </w:rPr>
          <w:t>http://utp.sberbank-ast.ru/VIP/List/PurchaseList/358</w:t>
        </w:r>
      </w:hyperlink>
      <w:r w:rsidR="00BB031C" w:rsidRPr="00716471">
        <w:rPr>
          <w:sz w:val="24"/>
          <w:szCs w:val="24"/>
        </w:rPr>
        <w:t>.</w:t>
      </w:r>
    </w:p>
    <w:p w14:paraId="12C7A968" w14:textId="472C83A3" w:rsidR="00C50720" w:rsidRDefault="00C50720" w:rsidP="007E7F41">
      <w:pPr>
        <w:keepNext/>
        <w:keepLines/>
        <w:widowControl w:val="0"/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Организатор в разумный срок ответит на любой вопрос, который он получит не позднее, чем за 2 дня до истечения срока подачи Предложений (п.1.</w:t>
      </w:r>
      <w:r>
        <w:rPr>
          <w:sz w:val="24"/>
          <w:szCs w:val="24"/>
        </w:rPr>
        <w:t>3</w:t>
      </w:r>
      <w:r w:rsidRPr="007F6721">
        <w:rPr>
          <w:sz w:val="24"/>
          <w:szCs w:val="24"/>
        </w:rPr>
        <w:t xml:space="preserve">). </w:t>
      </w:r>
      <w:r w:rsidR="00125164">
        <w:rPr>
          <w:sz w:val="24"/>
          <w:szCs w:val="24"/>
        </w:rPr>
        <w:t xml:space="preserve"> </w:t>
      </w:r>
    </w:p>
    <w:p w14:paraId="11C2DF55" w14:textId="77777777" w:rsidR="0009117B" w:rsidRDefault="0009117B">
      <w:pPr>
        <w:keepNext/>
        <w:keepLines/>
        <w:widowControl w:val="0"/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10BAABCA" w14:textId="77777777" w:rsidR="00C50720" w:rsidRPr="00C55726" w:rsidRDefault="00C50720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7" w:name="_Toc347910172"/>
      <w:bookmarkStart w:id="58" w:name="_Toc188549185"/>
      <w:r w:rsidRPr="00C55726">
        <w:rPr>
          <w:rFonts w:ascii="Times New Roman" w:eastAsia="Times New Roman" w:hAnsi="Times New Roman" w:cs="Times New Roman"/>
          <w:color w:val="auto"/>
          <w:sz w:val="24"/>
          <w:szCs w:val="24"/>
        </w:rPr>
        <w:t>Продление срока окончания приема Предложений</w:t>
      </w:r>
      <w:bookmarkEnd w:id="57"/>
      <w:bookmarkEnd w:id="58"/>
    </w:p>
    <w:p w14:paraId="645D0FEA" w14:textId="1A805838" w:rsidR="00EB1DE6" w:rsidRDefault="00C50720" w:rsidP="00733D16">
      <w:pPr>
        <w:keepNext/>
        <w:keepLines/>
        <w:widowControl w:val="0"/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При необходимости Организатор </w:t>
      </w:r>
      <w:r w:rsidRPr="00BA08E8">
        <w:rPr>
          <w:sz w:val="24"/>
          <w:szCs w:val="24"/>
        </w:rPr>
        <w:t xml:space="preserve">имеет право продлевать срок окончания приема Предложений, установленный </w:t>
      </w:r>
      <w:r>
        <w:rPr>
          <w:sz w:val="24"/>
          <w:szCs w:val="24"/>
        </w:rPr>
        <w:t xml:space="preserve">в уведомлении о проведении закупочной процедуры, </w:t>
      </w:r>
      <w:r w:rsidRPr="00BA08E8">
        <w:rPr>
          <w:sz w:val="24"/>
          <w:szCs w:val="24"/>
        </w:rPr>
        <w:t xml:space="preserve">с </w:t>
      </w:r>
      <w:r>
        <w:rPr>
          <w:sz w:val="24"/>
          <w:szCs w:val="24"/>
        </w:rPr>
        <w:t>размещением данной информации на официальном сайте Заказчика</w:t>
      </w:r>
      <w:r w:rsidR="006519EB">
        <w:rPr>
          <w:sz w:val="24"/>
          <w:szCs w:val="24"/>
        </w:rPr>
        <w:t xml:space="preserve"> и на ЭТП</w:t>
      </w:r>
      <w:r w:rsidRPr="00BA08E8">
        <w:rPr>
          <w:sz w:val="24"/>
          <w:szCs w:val="24"/>
        </w:rPr>
        <w:t>.</w:t>
      </w:r>
    </w:p>
    <w:p w14:paraId="48C51D9B" w14:textId="77777777" w:rsidR="0009117B" w:rsidRDefault="0009117B" w:rsidP="007E7F41">
      <w:pPr>
        <w:keepNext/>
        <w:keepLines/>
        <w:widowControl w:val="0"/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138724D" w14:textId="77777777" w:rsidR="00C50720" w:rsidRDefault="00C50720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9" w:name="_Toc347910173"/>
      <w:bookmarkStart w:id="60" w:name="_Toc188549186"/>
      <w:r w:rsidRPr="00D12A15">
        <w:rPr>
          <w:rFonts w:ascii="Times New Roman" w:eastAsia="Times New Roman" w:hAnsi="Times New Roman" w:cs="Times New Roman"/>
          <w:color w:val="auto"/>
          <w:sz w:val="24"/>
          <w:szCs w:val="24"/>
        </w:rPr>
        <w:t>Подача предложений и их прием</w:t>
      </w:r>
      <w:bookmarkEnd w:id="59"/>
      <w:bookmarkEnd w:id="60"/>
    </w:p>
    <w:p w14:paraId="235D5D68" w14:textId="21F880A8" w:rsidR="00EB1DE6" w:rsidRPr="002A1269" w:rsidRDefault="00EB1DE6" w:rsidP="00733D16">
      <w:pPr>
        <w:keepNext/>
        <w:keepLines/>
        <w:widowControl w:val="0"/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27415">
        <w:rPr>
          <w:sz w:val="24"/>
          <w:szCs w:val="24"/>
        </w:rPr>
        <w:t>Скан</w:t>
      </w:r>
      <w:r w:rsidR="006519EB">
        <w:rPr>
          <w:sz w:val="24"/>
          <w:szCs w:val="24"/>
        </w:rPr>
        <w:t>-</w:t>
      </w:r>
      <w:r w:rsidRPr="00B27415">
        <w:rPr>
          <w:sz w:val="24"/>
          <w:szCs w:val="24"/>
        </w:rPr>
        <w:t>копи</w:t>
      </w:r>
      <w:r w:rsidR="00805E42" w:rsidRPr="00B27415">
        <w:rPr>
          <w:sz w:val="24"/>
          <w:szCs w:val="24"/>
        </w:rPr>
        <w:t>и</w:t>
      </w:r>
      <w:r w:rsidRPr="00B27415">
        <w:rPr>
          <w:sz w:val="24"/>
          <w:szCs w:val="24"/>
        </w:rPr>
        <w:t xml:space="preserve"> документов, подтверждающи</w:t>
      </w:r>
      <w:r w:rsidR="00805E42" w:rsidRPr="00B27415">
        <w:rPr>
          <w:sz w:val="24"/>
          <w:szCs w:val="24"/>
        </w:rPr>
        <w:t>х</w:t>
      </w:r>
      <w:r w:rsidRPr="00B27415">
        <w:rPr>
          <w:sz w:val="24"/>
          <w:szCs w:val="24"/>
        </w:rPr>
        <w:t xml:space="preserve"> соответствие Участников требованиям</w:t>
      </w:r>
      <w:r w:rsidR="00E46044">
        <w:rPr>
          <w:sz w:val="24"/>
          <w:szCs w:val="24"/>
        </w:rPr>
        <w:t xml:space="preserve">, </w:t>
      </w:r>
      <w:r w:rsidR="009B2D56">
        <w:rPr>
          <w:sz w:val="24"/>
          <w:szCs w:val="24"/>
        </w:rPr>
        <w:t xml:space="preserve">предъявляемым </w:t>
      </w:r>
      <w:r w:rsidR="00E46044">
        <w:rPr>
          <w:sz w:val="24"/>
          <w:szCs w:val="24"/>
        </w:rPr>
        <w:t>к Участник</w:t>
      </w:r>
      <w:r w:rsidR="009B2D56">
        <w:rPr>
          <w:sz w:val="24"/>
          <w:szCs w:val="24"/>
        </w:rPr>
        <w:t>ам</w:t>
      </w:r>
      <w:r w:rsidR="00E46044">
        <w:rPr>
          <w:sz w:val="24"/>
          <w:szCs w:val="24"/>
        </w:rPr>
        <w:t xml:space="preserve"> </w:t>
      </w:r>
      <w:r w:rsidR="009B2D56">
        <w:rPr>
          <w:sz w:val="24"/>
          <w:szCs w:val="24"/>
        </w:rPr>
        <w:t>настоящей закупочной документацией (</w:t>
      </w:r>
      <w:r w:rsidR="00E46044">
        <w:rPr>
          <w:sz w:val="24"/>
          <w:szCs w:val="24"/>
        </w:rPr>
        <w:t>п.3</w:t>
      </w:r>
      <w:r w:rsidR="009B2D56">
        <w:rPr>
          <w:sz w:val="24"/>
          <w:szCs w:val="24"/>
        </w:rPr>
        <w:t xml:space="preserve">), </w:t>
      </w:r>
      <w:r w:rsidR="00B34A7A">
        <w:rPr>
          <w:sz w:val="24"/>
          <w:szCs w:val="24"/>
        </w:rPr>
        <w:t>и документы, указанные в п.4</w:t>
      </w:r>
      <w:r w:rsidR="00B34A7A" w:rsidRPr="0067780E">
        <w:rPr>
          <w:sz w:val="24"/>
          <w:szCs w:val="24"/>
        </w:rPr>
        <w:t>.1,</w:t>
      </w:r>
      <w:r w:rsidRPr="0067780E">
        <w:rPr>
          <w:sz w:val="24"/>
          <w:szCs w:val="24"/>
        </w:rPr>
        <w:t xml:space="preserve"> </w:t>
      </w:r>
      <w:r w:rsidR="009B2D56" w:rsidRPr="0067780E">
        <w:rPr>
          <w:sz w:val="24"/>
          <w:szCs w:val="24"/>
        </w:rPr>
        <w:t xml:space="preserve">подаются </w:t>
      </w:r>
      <w:r w:rsidRPr="0067780E">
        <w:rPr>
          <w:sz w:val="24"/>
          <w:szCs w:val="24"/>
        </w:rPr>
        <w:t xml:space="preserve">через ЭТП по адресу </w:t>
      </w:r>
      <w:hyperlink r:id="rId18" w:history="1">
        <w:r w:rsidR="00A14822" w:rsidRPr="00632E2C">
          <w:rPr>
            <w:rStyle w:val="aa"/>
            <w:sz w:val="24"/>
            <w:szCs w:val="24"/>
          </w:rPr>
          <w:t>http://utp.sberbank-ast.ru/VIP/List/PurchaseList/358</w:t>
        </w:r>
      </w:hyperlink>
      <w:r w:rsidR="00BB031C" w:rsidRPr="002A1269">
        <w:rPr>
          <w:sz w:val="24"/>
          <w:szCs w:val="24"/>
        </w:rPr>
        <w:t xml:space="preserve"> </w:t>
      </w:r>
      <w:r w:rsidR="006519EB" w:rsidRPr="0067780E">
        <w:rPr>
          <w:sz w:val="24"/>
          <w:szCs w:val="24"/>
        </w:rPr>
        <w:t>в срок, указанный в п. 1.3</w:t>
      </w:r>
      <w:r w:rsidRPr="0067780E">
        <w:rPr>
          <w:sz w:val="24"/>
          <w:szCs w:val="24"/>
        </w:rPr>
        <w:t>.</w:t>
      </w:r>
    </w:p>
    <w:p w14:paraId="2774D306" w14:textId="50ED6268" w:rsidR="0009117B" w:rsidRDefault="00E62048" w:rsidP="00883A97">
      <w:pPr>
        <w:pStyle w:val="a6"/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2EF0B5" w14:textId="77777777" w:rsidR="00C50720" w:rsidRPr="00C55726" w:rsidRDefault="00C50720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61" w:name="_Toc347910174"/>
      <w:bookmarkStart w:id="62" w:name="_Toc188549187"/>
      <w:r w:rsidRPr="00C55726">
        <w:rPr>
          <w:rFonts w:ascii="Times New Roman" w:eastAsia="Times New Roman" w:hAnsi="Times New Roman" w:cs="Times New Roman"/>
          <w:color w:val="auto"/>
          <w:sz w:val="24"/>
          <w:szCs w:val="24"/>
        </w:rPr>
        <w:t>Оценка Предложений и проведение переговоров</w:t>
      </w:r>
      <w:bookmarkEnd w:id="61"/>
      <w:bookmarkEnd w:id="62"/>
    </w:p>
    <w:p w14:paraId="17D50D6C" w14:textId="007DB927" w:rsidR="00C50720" w:rsidRPr="00C55726" w:rsidRDefault="00C50720" w:rsidP="00733D16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C55726">
        <w:rPr>
          <w:sz w:val="24"/>
          <w:szCs w:val="24"/>
        </w:rPr>
        <w:t xml:space="preserve">Оценка Предложений осуществляется </w:t>
      </w:r>
      <w:r w:rsidR="00E72C59" w:rsidRPr="00C55726">
        <w:rPr>
          <w:sz w:val="24"/>
          <w:szCs w:val="24"/>
        </w:rPr>
        <w:t>Рабочей группой</w:t>
      </w:r>
      <w:r w:rsidR="00B23260">
        <w:rPr>
          <w:sz w:val="24"/>
          <w:szCs w:val="24"/>
        </w:rPr>
        <w:t xml:space="preserve"> (далее – «РГ»)</w:t>
      </w:r>
      <w:r w:rsidRPr="00C55726">
        <w:rPr>
          <w:sz w:val="24"/>
          <w:szCs w:val="24"/>
        </w:rPr>
        <w:t>.</w:t>
      </w:r>
    </w:p>
    <w:p w14:paraId="6370AE84" w14:textId="2A3FC30A" w:rsidR="00C50720" w:rsidRPr="007F6721" w:rsidRDefault="00C50720" w:rsidP="007E7F41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 xml:space="preserve">Оценка Предложений включает </w:t>
      </w:r>
      <w:r w:rsidR="00907527">
        <w:rPr>
          <w:sz w:val="24"/>
          <w:szCs w:val="24"/>
        </w:rPr>
        <w:t xml:space="preserve">отборочную </w:t>
      </w:r>
      <w:r w:rsidRPr="007F6721">
        <w:rPr>
          <w:sz w:val="24"/>
          <w:szCs w:val="24"/>
        </w:rPr>
        <w:t>стадию, оценочную стадию, проведение</w:t>
      </w:r>
      <w:r w:rsidR="009564A3">
        <w:rPr>
          <w:sz w:val="24"/>
          <w:szCs w:val="24"/>
        </w:rPr>
        <w:t xml:space="preserve"> </w:t>
      </w:r>
      <w:r w:rsidRPr="00FB675B">
        <w:rPr>
          <w:sz w:val="24"/>
          <w:szCs w:val="24"/>
        </w:rPr>
        <w:t>переторжки</w:t>
      </w:r>
      <w:r w:rsidRPr="00C55726">
        <w:rPr>
          <w:sz w:val="24"/>
          <w:szCs w:val="24"/>
        </w:rPr>
        <w:t xml:space="preserve"> </w:t>
      </w:r>
      <w:r w:rsidRPr="007F6721">
        <w:rPr>
          <w:sz w:val="24"/>
          <w:szCs w:val="24"/>
        </w:rPr>
        <w:t>и переговоров</w:t>
      </w:r>
      <w:r w:rsidR="001C0766">
        <w:rPr>
          <w:sz w:val="24"/>
          <w:szCs w:val="24"/>
        </w:rPr>
        <w:t xml:space="preserve"> (</w:t>
      </w:r>
      <w:r w:rsidR="001C0766" w:rsidRPr="007F6721">
        <w:rPr>
          <w:sz w:val="24"/>
          <w:szCs w:val="24"/>
        </w:rPr>
        <w:t>при необходимости</w:t>
      </w:r>
      <w:r w:rsidR="001C0766">
        <w:rPr>
          <w:sz w:val="24"/>
          <w:szCs w:val="24"/>
        </w:rPr>
        <w:t>, но не обязательно)</w:t>
      </w:r>
      <w:r w:rsidRPr="007F6721">
        <w:rPr>
          <w:sz w:val="24"/>
          <w:szCs w:val="24"/>
        </w:rPr>
        <w:t>.</w:t>
      </w:r>
    </w:p>
    <w:p w14:paraId="749CFF82" w14:textId="77777777" w:rsidR="00F52E23" w:rsidRDefault="00F52E23" w:rsidP="00883A97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6607FF54" w14:textId="334EE467" w:rsidR="00C50720" w:rsidRPr="00697FC6" w:rsidRDefault="00907527" w:rsidP="00883A97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Отборочная </w:t>
      </w:r>
      <w:r w:rsidR="001C0766">
        <w:rPr>
          <w:b/>
          <w:sz w:val="24"/>
          <w:szCs w:val="24"/>
        </w:rPr>
        <w:t>стадия</w:t>
      </w:r>
    </w:p>
    <w:p w14:paraId="7A1FACF4" w14:textId="6E8E7948" w:rsidR="00907527" w:rsidRDefault="00DC1E31" w:rsidP="00733D16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0720" w:rsidRPr="001C0766">
        <w:rPr>
          <w:sz w:val="24"/>
          <w:szCs w:val="24"/>
        </w:rPr>
        <w:t xml:space="preserve">В рамках </w:t>
      </w:r>
      <w:r w:rsidR="00907527">
        <w:rPr>
          <w:sz w:val="24"/>
          <w:szCs w:val="24"/>
        </w:rPr>
        <w:t xml:space="preserve">отборочной </w:t>
      </w:r>
      <w:r w:rsidR="00C50720" w:rsidRPr="001C0766">
        <w:rPr>
          <w:sz w:val="24"/>
          <w:szCs w:val="24"/>
        </w:rPr>
        <w:t>стадии проверяется</w:t>
      </w:r>
      <w:r w:rsidR="001C0766" w:rsidRPr="001C0766">
        <w:rPr>
          <w:sz w:val="24"/>
          <w:szCs w:val="24"/>
        </w:rPr>
        <w:t xml:space="preserve"> соответствие </w:t>
      </w:r>
      <w:r w:rsidR="00B27415">
        <w:rPr>
          <w:sz w:val="24"/>
          <w:szCs w:val="24"/>
        </w:rPr>
        <w:t>У</w:t>
      </w:r>
      <w:r w:rsidR="001C0766" w:rsidRPr="001C0766">
        <w:rPr>
          <w:sz w:val="24"/>
          <w:szCs w:val="24"/>
        </w:rPr>
        <w:t xml:space="preserve">частника требованиям, </w:t>
      </w:r>
      <w:r w:rsidR="00B27415">
        <w:rPr>
          <w:sz w:val="24"/>
          <w:szCs w:val="24"/>
        </w:rPr>
        <w:t xml:space="preserve">предъявляемым </w:t>
      </w:r>
      <w:r w:rsidR="001C0766" w:rsidRPr="001C0766">
        <w:rPr>
          <w:sz w:val="24"/>
          <w:szCs w:val="24"/>
        </w:rPr>
        <w:t>к Участникам настоящей закупочной документаци</w:t>
      </w:r>
      <w:r w:rsidR="00B27415">
        <w:rPr>
          <w:sz w:val="24"/>
          <w:szCs w:val="24"/>
        </w:rPr>
        <w:t>ей</w:t>
      </w:r>
      <w:r w:rsidR="001C0766" w:rsidRPr="001C0766">
        <w:rPr>
          <w:sz w:val="24"/>
          <w:szCs w:val="24"/>
        </w:rPr>
        <w:t xml:space="preserve"> </w:t>
      </w:r>
      <w:r w:rsidR="00B27415">
        <w:rPr>
          <w:sz w:val="24"/>
          <w:szCs w:val="24"/>
        </w:rPr>
        <w:t>(</w:t>
      </w:r>
      <w:r w:rsidR="001C0766" w:rsidRPr="001C0766">
        <w:rPr>
          <w:sz w:val="24"/>
          <w:szCs w:val="24"/>
        </w:rPr>
        <w:t>п.3</w:t>
      </w:r>
      <w:r w:rsidR="007C7DE9">
        <w:rPr>
          <w:sz w:val="24"/>
          <w:szCs w:val="24"/>
        </w:rPr>
        <w:t>)</w:t>
      </w:r>
      <w:r w:rsidR="00907527">
        <w:rPr>
          <w:sz w:val="24"/>
          <w:szCs w:val="24"/>
        </w:rPr>
        <w:t>:</w:t>
      </w:r>
    </w:p>
    <w:p w14:paraId="69814920" w14:textId="0F8BC24A" w:rsidR="00907527" w:rsidRPr="004948B9" w:rsidRDefault="00907527" w:rsidP="007E7F41">
      <w:pPr>
        <w:pStyle w:val="a6"/>
        <w:keepLines/>
        <w:widowControl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948B9">
        <w:rPr>
          <w:sz w:val="24"/>
          <w:szCs w:val="24"/>
        </w:rPr>
        <w:t>правильность оформления Предложений и их соответствие требованиям настоящей документации по существу;</w:t>
      </w:r>
    </w:p>
    <w:p w14:paraId="1FDF3435" w14:textId="7FA938D1" w:rsidR="00907527" w:rsidRPr="007F6721" w:rsidRDefault="00907527">
      <w:pPr>
        <w:pStyle w:val="a6"/>
        <w:keepLines/>
        <w:widowControl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F6721">
        <w:rPr>
          <w:sz w:val="24"/>
          <w:szCs w:val="24"/>
        </w:rPr>
        <w:t xml:space="preserve">соответствие коммерческого предложения требованиям </w:t>
      </w:r>
      <w:r>
        <w:rPr>
          <w:sz w:val="24"/>
          <w:szCs w:val="24"/>
        </w:rPr>
        <w:t xml:space="preserve">технического задания. </w:t>
      </w:r>
    </w:p>
    <w:p w14:paraId="7234B5DA" w14:textId="0F21A66F" w:rsidR="00B2326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907527">
        <w:rPr>
          <w:sz w:val="24"/>
          <w:szCs w:val="24"/>
        </w:rPr>
        <w:t xml:space="preserve">Организатор может запросить у Участников разъяснения </w:t>
      </w:r>
      <w:r w:rsidR="001C0766" w:rsidRPr="00907527">
        <w:rPr>
          <w:sz w:val="24"/>
          <w:szCs w:val="24"/>
        </w:rPr>
        <w:t>полученных документов</w:t>
      </w:r>
      <w:r w:rsidRPr="00907527">
        <w:rPr>
          <w:sz w:val="24"/>
          <w:szCs w:val="24"/>
        </w:rPr>
        <w:t>, в том числе представлени</w:t>
      </w:r>
      <w:r w:rsidR="00325358" w:rsidRPr="00907527">
        <w:rPr>
          <w:sz w:val="24"/>
          <w:szCs w:val="24"/>
        </w:rPr>
        <w:t>е</w:t>
      </w:r>
      <w:r w:rsidRPr="00907527">
        <w:rPr>
          <w:sz w:val="24"/>
          <w:szCs w:val="24"/>
        </w:rPr>
        <w:t xml:space="preserve"> отсутствующих документов. При этом Организатор не вправе запрашивать разъяснения или требовать документы, меняющие суть </w:t>
      </w:r>
      <w:r w:rsidR="00B06BD9" w:rsidRPr="00907527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="00DC1E31" w:rsidRPr="00907527">
        <w:rPr>
          <w:sz w:val="24"/>
          <w:szCs w:val="24"/>
        </w:rPr>
        <w:t xml:space="preserve">. </w:t>
      </w:r>
    </w:p>
    <w:p w14:paraId="5008F90B" w14:textId="6B315E3C" w:rsidR="00907527" w:rsidRPr="00907527" w:rsidRDefault="00907527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907527">
        <w:rPr>
          <w:sz w:val="24"/>
          <w:szCs w:val="24"/>
        </w:rPr>
        <w:t>По результатам проведения отборочной стадии Организатор имеет право отклонить Предложения, которые:</w:t>
      </w:r>
    </w:p>
    <w:p w14:paraId="0346FB6F" w14:textId="6E81C141" w:rsidR="00907527" w:rsidRPr="00212FC0" w:rsidRDefault="00907527">
      <w:pPr>
        <w:pStyle w:val="a6"/>
        <w:keepLines/>
        <w:widowControl w:val="0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2FC0">
        <w:rPr>
          <w:sz w:val="24"/>
          <w:szCs w:val="24"/>
        </w:rPr>
        <w:t>в существенной мере не отвечают требованиям к оформлению настоящей документации;</w:t>
      </w:r>
    </w:p>
    <w:p w14:paraId="55287C08" w14:textId="02DFCF0E" w:rsidR="00907527" w:rsidRPr="007F6721" w:rsidRDefault="00907527">
      <w:pPr>
        <w:pStyle w:val="a6"/>
        <w:keepLines/>
        <w:widowControl w:val="0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F6721">
        <w:rPr>
          <w:sz w:val="24"/>
          <w:szCs w:val="24"/>
        </w:rPr>
        <w:t xml:space="preserve">содержат предложения, </w:t>
      </w:r>
      <w:proofErr w:type="gramStart"/>
      <w:r w:rsidRPr="007F6721">
        <w:rPr>
          <w:sz w:val="24"/>
          <w:szCs w:val="24"/>
        </w:rPr>
        <w:t>по существу</w:t>
      </w:r>
      <w:proofErr w:type="gramEnd"/>
      <w:r w:rsidRPr="007F6721">
        <w:rPr>
          <w:sz w:val="24"/>
          <w:szCs w:val="24"/>
        </w:rPr>
        <w:t xml:space="preserve"> не отвечающие техническим, коммерческим или договорным требованиям настоящей документации;</w:t>
      </w:r>
    </w:p>
    <w:p w14:paraId="0D2B2D48" w14:textId="5F170A0D" w:rsidR="00907527" w:rsidRPr="007F6721" w:rsidRDefault="00907527">
      <w:pPr>
        <w:pStyle w:val="a6"/>
        <w:keepLines/>
        <w:widowControl w:val="0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F6721">
        <w:rPr>
          <w:sz w:val="24"/>
          <w:szCs w:val="24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343428AB" w14:textId="77777777" w:rsidR="00907527" w:rsidRDefault="00907527">
      <w:pPr>
        <w:pStyle w:val="a6"/>
        <w:spacing w:line="240" w:lineRule="auto"/>
        <w:ind w:firstLine="0"/>
        <w:rPr>
          <w:sz w:val="24"/>
          <w:szCs w:val="24"/>
        </w:rPr>
      </w:pPr>
    </w:p>
    <w:p w14:paraId="43AE3813" w14:textId="5CB6573D" w:rsidR="00C50720" w:rsidRDefault="00C50720">
      <w:pPr>
        <w:spacing w:line="240" w:lineRule="auto"/>
        <w:ind w:firstLine="0"/>
        <w:rPr>
          <w:b/>
          <w:sz w:val="24"/>
          <w:szCs w:val="24"/>
        </w:rPr>
      </w:pPr>
      <w:bookmarkStart w:id="63" w:name="_Toc347910177"/>
      <w:r w:rsidRPr="00B27415">
        <w:rPr>
          <w:b/>
          <w:sz w:val="24"/>
          <w:szCs w:val="24"/>
        </w:rPr>
        <w:t>Оценочная стадия</w:t>
      </w:r>
      <w:bookmarkEnd w:id="63"/>
    </w:p>
    <w:p w14:paraId="52170F74" w14:textId="182F2EF9" w:rsidR="0075032C" w:rsidRPr="002A1269" w:rsidRDefault="0075032C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2A1269">
        <w:rPr>
          <w:sz w:val="24"/>
          <w:szCs w:val="24"/>
        </w:rPr>
        <w:t>В рамках оценочной стадии РГ оценивает и сопоставляет Предложения Участников, в том числе с учетом результатов переторжки и переговоров (если применимо), и проводит их ранжирование по степени предпочтительности для Заказчика.</w:t>
      </w:r>
    </w:p>
    <w:p w14:paraId="1F3FCC49" w14:textId="77777777" w:rsidR="0075032C" w:rsidRPr="002A1269" w:rsidRDefault="0075032C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2A1269">
        <w:rPr>
          <w:sz w:val="24"/>
          <w:szCs w:val="24"/>
        </w:rPr>
        <w:t>Оценочная стадия состоит из технической (качественной) оценки и коммерческой (ценовой) оценки, исходя из следующих критериев и их значимости:</w:t>
      </w:r>
    </w:p>
    <w:p w14:paraId="6D8CD62C" w14:textId="77777777" w:rsidR="0075032C" w:rsidRDefault="0075032C" w:rsidP="00883A97">
      <w:pPr>
        <w:keepNext/>
        <w:keepLines/>
        <w:tabs>
          <w:tab w:val="num" w:pos="0"/>
        </w:tabs>
        <w:spacing w:line="240" w:lineRule="auto"/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1843"/>
        <w:gridCol w:w="6379"/>
      </w:tblGrid>
      <w:tr w:rsidR="0075032C" w:rsidRPr="006F590B" w14:paraId="20D6B49C" w14:textId="77777777" w:rsidTr="005D5308">
        <w:trPr>
          <w:trHeight w:val="2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4507" w14:textId="77777777" w:rsidR="0075032C" w:rsidRPr="006F590B" w:rsidRDefault="0075032C" w:rsidP="00883A97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F590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EDF" w14:textId="77777777" w:rsidR="0075032C" w:rsidRPr="006F590B" w:rsidRDefault="0075032C" w:rsidP="00883A97">
            <w:pPr>
              <w:keepNext/>
              <w:keepLines/>
              <w:snapToGrid w:val="0"/>
              <w:spacing w:line="240" w:lineRule="auto"/>
              <w:ind w:hanging="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AF57" w14:textId="77777777" w:rsidR="0075032C" w:rsidRPr="006F590B" w:rsidRDefault="0075032C" w:rsidP="00733D16">
            <w:pPr>
              <w:pStyle w:val="FR5"/>
              <w:keepNext/>
              <w:keepLines/>
              <w:widowControl/>
              <w:suppressAutoHyphens w:val="0"/>
              <w:overflowPunct/>
              <w:autoSpaceDE/>
              <w:snapToGrid w:val="0"/>
              <w:spacing w:line="240" w:lineRule="auto"/>
              <w:textAlignment w:val="auto"/>
            </w:pPr>
            <w:r w:rsidRPr="006F590B">
              <w:t>Наименование критерия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800A" w14:textId="77777777" w:rsidR="0075032C" w:rsidRPr="006F590B" w:rsidRDefault="0075032C" w:rsidP="004210AB">
            <w:pPr>
              <w:pStyle w:val="FR5"/>
              <w:keepNext/>
              <w:keepLines/>
              <w:widowControl/>
              <w:suppressAutoHyphens w:val="0"/>
              <w:overflowPunct/>
              <w:autoSpaceDE/>
              <w:snapToGrid w:val="0"/>
              <w:spacing w:line="240" w:lineRule="auto"/>
              <w:textAlignment w:val="auto"/>
            </w:pPr>
            <w:r w:rsidRPr="006F590B">
              <w:t>Методика оценки</w:t>
            </w:r>
          </w:p>
        </w:tc>
      </w:tr>
      <w:tr w:rsidR="0075032C" w:rsidRPr="002348F7" w14:paraId="67BD9FEF" w14:textId="77777777" w:rsidTr="005D5308">
        <w:trPr>
          <w:trHeight w:val="23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B8841" w14:textId="77777777" w:rsidR="0075032C" w:rsidRPr="0086200C" w:rsidRDefault="0075032C" w:rsidP="00883A97">
            <w:pPr>
              <w:keepNext/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86200C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71FAB" w14:textId="5961CBF7" w:rsidR="0075032C" w:rsidRPr="00E65AF1" w:rsidRDefault="0075032C" w:rsidP="00883A97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65A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DF33" w14:textId="77777777" w:rsidR="0075032C" w:rsidRPr="00CA328D" w:rsidRDefault="0075032C" w:rsidP="00883A97">
            <w:pPr>
              <w:keepNext/>
              <w:keepLines/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A328D">
              <w:rPr>
                <w:b/>
                <w:sz w:val="20"/>
                <w:szCs w:val="20"/>
              </w:rPr>
              <w:t>Техническая оценка</w:t>
            </w:r>
          </w:p>
        </w:tc>
      </w:tr>
      <w:tr w:rsidR="0075032C" w:rsidRPr="002348F7" w14:paraId="7F62F1B1" w14:textId="77777777" w:rsidTr="005D5308">
        <w:trPr>
          <w:trHeight w:val="20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900D" w14:textId="77777777" w:rsidR="0075032C" w:rsidRPr="0086200C" w:rsidRDefault="0075032C" w:rsidP="00883A97">
            <w:pPr>
              <w:keepNext/>
              <w:keepLine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4912" w14:textId="77777777" w:rsidR="0075032C" w:rsidRPr="00E65AF1" w:rsidRDefault="0075032C" w:rsidP="00883A97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053E" w14:textId="77777777" w:rsidR="0075032C" w:rsidRDefault="0075032C" w:rsidP="00883A97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команда</w:t>
            </w:r>
            <w:r w:rsidRPr="001C7304">
              <w:rPr>
                <w:sz w:val="20"/>
                <w:szCs w:val="20"/>
              </w:rPr>
              <w:t xml:space="preserve"> </w:t>
            </w:r>
          </w:p>
          <w:p w14:paraId="4C31DCDC" w14:textId="77777777" w:rsidR="0075032C" w:rsidRPr="00FB4752" w:rsidRDefault="0075032C" w:rsidP="00883A97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CCBF" w14:textId="3DE50D84" w:rsidR="0075032C" w:rsidRDefault="0075032C" w:rsidP="00883A97">
            <w:pPr>
              <w:keepNext/>
              <w:keepLines/>
              <w:spacing w:line="240" w:lineRule="auto"/>
              <w:ind w:firstLine="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Члены РГ оценивают проектную команду в рамках </w:t>
            </w:r>
            <w:r w:rsidR="00BC103B">
              <w:rPr>
                <w:color w:val="000000"/>
                <w:sz w:val="20"/>
                <w:szCs w:val="20"/>
              </w:rPr>
              <w:t>очно-заочных</w:t>
            </w:r>
            <w:r>
              <w:rPr>
                <w:color w:val="000000"/>
                <w:sz w:val="20"/>
                <w:szCs w:val="20"/>
              </w:rPr>
              <w:t xml:space="preserve"> встреч (собеседований) с членами команды:</w:t>
            </w:r>
          </w:p>
          <w:p w14:paraId="10A599A6" w14:textId="6059162F" w:rsidR="0075032C" w:rsidRDefault="0075032C" w:rsidP="00883A97">
            <w:pPr>
              <w:keepNext/>
              <w:keepLines/>
              <w:spacing w:line="240" w:lineRule="auto"/>
              <w:ind w:firstLine="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баллов – оценка компетенции проектной команды удовлетворительная, команда продемонстрировала удовлетворительные знания предмета закупки</w:t>
            </w:r>
          </w:p>
          <w:p w14:paraId="3C043C1D" w14:textId="3BF60B39" w:rsidR="0075032C" w:rsidRDefault="0075032C" w:rsidP="00883A97">
            <w:pPr>
              <w:keepNext/>
              <w:keepLines/>
              <w:spacing w:line="240" w:lineRule="auto"/>
              <w:ind w:firstLine="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баллов – оценка компетенции проектной команды хорошая, команда продемонстрировала хорошие знания предмета закупки</w:t>
            </w:r>
          </w:p>
          <w:p w14:paraId="0982F0F7" w14:textId="4A2B8E40" w:rsidR="005225A8" w:rsidRPr="007C0E32" w:rsidRDefault="0075032C" w:rsidP="00883A97">
            <w:pPr>
              <w:keepNext/>
              <w:keepLines/>
              <w:spacing w:line="240" w:lineRule="auto"/>
              <w:ind w:firstLine="36"/>
              <w:rPr>
                <w:color w:val="000000"/>
                <w:sz w:val="20"/>
                <w:szCs w:val="20"/>
              </w:rPr>
            </w:pPr>
            <w:r w:rsidRPr="00E6088D">
              <w:rPr>
                <w:color w:val="000000"/>
                <w:sz w:val="20"/>
                <w:szCs w:val="20"/>
              </w:rPr>
              <w:t>40 баллов</w:t>
            </w:r>
            <w:r>
              <w:rPr>
                <w:color w:val="000000"/>
                <w:sz w:val="20"/>
                <w:szCs w:val="20"/>
              </w:rPr>
              <w:t xml:space="preserve"> – оценка компетенции проектной команды высокая, команда продемонстрировала отличные знания предмета закупки</w:t>
            </w:r>
          </w:p>
        </w:tc>
      </w:tr>
      <w:tr w:rsidR="0075032C" w:rsidRPr="002348F7" w14:paraId="27422474" w14:textId="77777777" w:rsidTr="005D5308">
        <w:trPr>
          <w:trHeight w:val="23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F1BD3" w14:textId="77777777" w:rsidR="0075032C" w:rsidRPr="0086200C" w:rsidRDefault="0075032C" w:rsidP="00883A97">
            <w:pPr>
              <w:keepNext/>
              <w:keepLines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B1F55" w14:textId="77777777" w:rsidR="0075032C" w:rsidRPr="00E65AF1" w:rsidRDefault="0075032C" w:rsidP="00883A97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722DC3C3" w14:textId="1D228DBD" w:rsidR="0075032C" w:rsidRPr="00E65AF1" w:rsidRDefault="0075032C" w:rsidP="00883A97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E65A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FF68" w14:textId="77777777" w:rsidR="0075032C" w:rsidRPr="00D45E85" w:rsidRDefault="0075032C" w:rsidP="00733D16">
            <w:pPr>
              <w:pStyle w:val="211"/>
              <w:keepNext/>
              <w:keepLines/>
              <w:suppressAutoHyphens w:val="0"/>
              <w:snapToGrid w:val="0"/>
              <w:spacing w:line="240" w:lineRule="auto"/>
              <w:jc w:val="center"/>
              <w:rPr>
                <w:b/>
                <w:sz w:val="20"/>
              </w:rPr>
            </w:pPr>
            <w:r w:rsidRPr="00D45E85">
              <w:rPr>
                <w:b/>
                <w:sz w:val="20"/>
              </w:rPr>
              <w:t>Коммерческая оценка</w:t>
            </w:r>
          </w:p>
        </w:tc>
      </w:tr>
      <w:tr w:rsidR="0075032C" w:rsidRPr="002348F7" w14:paraId="115DE9AE" w14:textId="77777777" w:rsidTr="005D5308">
        <w:trPr>
          <w:trHeight w:val="23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50A8" w14:textId="77777777" w:rsidR="0075032C" w:rsidRPr="0086200C" w:rsidRDefault="0075032C" w:rsidP="00883A97">
            <w:pPr>
              <w:keepNext/>
              <w:keepLines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0B0" w14:textId="77777777" w:rsidR="0075032C" w:rsidRPr="00472250" w:rsidRDefault="0075032C" w:rsidP="00883A97">
            <w:pPr>
              <w:keepNext/>
              <w:keepLines/>
              <w:snapToGrid w:val="0"/>
              <w:spacing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60F8" w14:textId="77777777" w:rsidR="0075032C" w:rsidRDefault="0075032C" w:rsidP="00733D16">
            <w:pPr>
              <w:pStyle w:val="211"/>
              <w:keepNext/>
              <w:keepLines/>
              <w:suppressAutoHyphens w:val="0"/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Минимальная о</w:t>
            </w:r>
            <w:r w:rsidRPr="00D45E85">
              <w:rPr>
                <w:sz w:val="20"/>
              </w:rPr>
              <w:t xml:space="preserve">бщая стоимость </w:t>
            </w:r>
            <w:r>
              <w:rPr>
                <w:sz w:val="20"/>
              </w:rPr>
              <w:t>приемлемого предложения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B579" w14:textId="77777777" w:rsidR="0075032C" w:rsidRPr="00D45E85" w:rsidRDefault="0075032C" w:rsidP="0020130A">
            <w:pPr>
              <w:pStyle w:val="211"/>
              <w:keepNext/>
              <w:keepLines/>
              <w:suppressAutoHyphens w:val="0"/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Члены РГ оценивают стоимость Предложения, исходя из представленной сметы. </w:t>
            </w:r>
          </w:p>
        </w:tc>
      </w:tr>
    </w:tbl>
    <w:p w14:paraId="0BCBE94C" w14:textId="145804E7" w:rsidR="0075032C" w:rsidRPr="002A1269" w:rsidRDefault="0075032C" w:rsidP="00883A97">
      <w:pPr>
        <w:ind w:firstLine="0"/>
        <w:rPr>
          <w:b/>
        </w:rPr>
      </w:pPr>
      <w:r w:rsidRPr="002A1269">
        <w:rPr>
          <w:b/>
          <w:sz w:val="24"/>
          <w:szCs w:val="24"/>
        </w:rPr>
        <w:t xml:space="preserve">Техническая оценка предшествует коммерческой оценке Предложений. </w:t>
      </w:r>
    </w:p>
    <w:p w14:paraId="28C1C8D3" w14:textId="4ACA14B0" w:rsidR="0075032C" w:rsidRPr="0014019C" w:rsidRDefault="0075032C" w:rsidP="00883A97">
      <w:pPr>
        <w:pStyle w:val="a6"/>
        <w:numPr>
          <w:ilvl w:val="1"/>
          <w:numId w:val="11"/>
        </w:numPr>
        <w:spacing w:line="240" w:lineRule="auto"/>
        <w:ind w:left="426" w:hanging="426"/>
      </w:pPr>
      <w:r w:rsidRPr="00883A97">
        <w:rPr>
          <w:sz w:val="24"/>
          <w:szCs w:val="24"/>
        </w:rPr>
        <w:t xml:space="preserve">Техническая оценка проходит путем либо очных собеседований со всеми членами команды, либо с использованием систем видеоконференции-связи. </w:t>
      </w:r>
    </w:p>
    <w:p w14:paraId="2D4213AE" w14:textId="77777777" w:rsidR="0075032C" w:rsidRPr="0014019C" w:rsidRDefault="0075032C" w:rsidP="00883A97">
      <w:pPr>
        <w:spacing w:line="240" w:lineRule="auto"/>
        <w:ind w:left="426" w:firstLine="0"/>
      </w:pPr>
      <w:r w:rsidRPr="002A1269">
        <w:rPr>
          <w:sz w:val="24"/>
          <w:szCs w:val="24"/>
        </w:rPr>
        <w:t xml:space="preserve">Оценка Предложения Участника по каждому из критериев определяется в баллах.  </w:t>
      </w:r>
    </w:p>
    <w:p w14:paraId="5AF9C98F" w14:textId="77777777" w:rsidR="0075032C" w:rsidRPr="0014019C" w:rsidRDefault="0075032C" w:rsidP="00883A97">
      <w:pPr>
        <w:spacing w:line="240" w:lineRule="auto"/>
        <w:ind w:left="426" w:firstLine="0"/>
      </w:pPr>
      <w:r w:rsidRPr="002A1269">
        <w:rPr>
          <w:sz w:val="24"/>
          <w:szCs w:val="24"/>
        </w:rPr>
        <w:t xml:space="preserve">Каждому Участнику присваивается итоговый балл исходя из экспертной оценки членов Рабочей Группы по вышеуказанным параметрам: </w:t>
      </w:r>
    </w:p>
    <w:p w14:paraId="3BB65A80" w14:textId="77777777" w:rsidR="0075032C" w:rsidRPr="0014019C" w:rsidRDefault="0075032C" w:rsidP="00883A97">
      <w:pPr>
        <w:spacing w:line="240" w:lineRule="auto"/>
        <w:ind w:left="426" w:firstLine="0"/>
      </w:pPr>
      <w:r w:rsidRPr="002A1269">
        <w:rPr>
          <w:sz w:val="24"/>
          <w:szCs w:val="24"/>
        </w:rPr>
        <w:t xml:space="preserve">Далее рассчитывается суммарный балл каждого Участника как среднее арифметическое оценок всех членов РГ по следующей формуле: </w:t>
      </w:r>
    </w:p>
    <w:p w14:paraId="5DBABB63" w14:textId="77777777" w:rsidR="0075032C" w:rsidRPr="00976B7D" w:rsidRDefault="0075032C" w:rsidP="00883A97">
      <w:pPr>
        <w:spacing w:line="240" w:lineRule="auto"/>
        <w:ind w:left="426" w:firstLine="0"/>
      </w:pPr>
      <w:proofErr w:type="spellStart"/>
      <w:r w:rsidRPr="002A1269">
        <w:rPr>
          <w:sz w:val="24"/>
          <w:szCs w:val="24"/>
          <w:lang w:val="en-US"/>
        </w:rPr>
        <w:t>Rti</w:t>
      </w:r>
      <w:proofErr w:type="spellEnd"/>
      <w:r w:rsidRPr="00976B7D">
        <w:rPr>
          <w:sz w:val="24"/>
          <w:szCs w:val="24"/>
        </w:rPr>
        <w:t xml:space="preserve"> = ((</w:t>
      </w:r>
      <w:r w:rsidRPr="002A1269">
        <w:rPr>
          <w:sz w:val="24"/>
          <w:szCs w:val="24"/>
          <w:lang w:val="en-US"/>
        </w:rPr>
        <w:t>Rt</w:t>
      </w:r>
      <w:r w:rsidRPr="00976B7D">
        <w:rPr>
          <w:sz w:val="24"/>
          <w:szCs w:val="24"/>
        </w:rPr>
        <w:t xml:space="preserve">1+ </w:t>
      </w:r>
      <w:r w:rsidRPr="002A1269">
        <w:rPr>
          <w:sz w:val="24"/>
          <w:szCs w:val="24"/>
          <w:lang w:val="en-US"/>
        </w:rPr>
        <w:t>Rt</w:t>
      </w:r>
      <w:r w:rsidRPr="00976B7D">
        <w:rPr>
          <w:sz w:val="24"/>
          <w:szCs w:val="24"/>
        </w:rPr>
        <w:t>2+</w:t>
      </w:r>
      <w:r w:rsidRPr="002A1269">
        <w:rPr>
          <w:sz w:val="24"/>
          <w:szCs w:val="24"/>
          <w:lang w:val="en-US"/>
        </w:rPr>
        <w:t>Rt</w:t>
      </w:r>
      <w:r w:rsidRPr="00976B7D">
        <w:rPr>
          <w:sz w:val="24"/>
          <w:szCs w:val="24"/>
        </w:rPr>
        <w:t>3+…+</w:t>
      </w:r>
      <w:proofErr w:type="spellStart"/>
      <w:r w:rsidRPr="002A1269">
        <w:rPr>
          <w:sz w:val="24"/>
          <w:szCs w:val="24"/>
          <w:lang w:val="en-US"/>
        </w:rPr>
        <w:t>Rtn</w:t>
      </w:r>
      <w:proofErr w:type="spellEnd"/>
      <w:r w:rsidRPr="00976B7D">
        <w:rPr>
          <w:sz w:val="24"/>
          <w:szCs w:val="24"/>
        </w:rPr>
        <w:t>)/</w:t>
      </w:r>
      <w:r w:rsidRPr="002A1269">
        <w:rPr>
          <w:sz w:val="24"/>
          <w:szCs w:val="24"/>
          <w:lang w:val="en-US"/>
        </w:rPr>
        <w:t>n</w:t>
      </w:r>
      <w:r w:rsidRPr="00976B7D">
        <w:rPr>
          <w:sz w:val="24"/>
          <w:szCs w:val="24"/>
        </w:rPr>
        <w:t xml:space="preserve">), </w:t>
      </w:r>
      <w:r w:rsidRPr="002A1269">
        <w:rPr>
          <w:sz w:val="24"/>
          <w:szCs w:val="24"/>
        </w:rPr>
        <w:t>где</w:t>
      </w:r>
    </w:p>
    <w:p w14:paraId="5FB3AB77" w14:textId="77777777" w:rsidR="0075032C" w:rsidRPr="0014019C" w:rsidRDefault="0075032C" w:rsidP="00883A97">
      <w:pPr>
        <w:spacing w:line="240" w:lineRule="auto"/>
        <w:ind w:left="426" w:firstLine="0"/>
      </w:pPr>
      <w:proofErr w:type="spellStart"/>
      <w:r w:rsidRPr="002A1269">
        <w:rPr>
          <w:sz w:val="24"/>
          <w:szCs w:val="24"/>
        </w:rPr>
        <w:t>Rti</w:t>
      </w:r>
      <w:proofErr w:type="spellEnd"/>
      <w:r w:rsidRPr="002A1269">
        <w:rPr>
          <w:sz w:val="24"/>
          <w:szCs w:val="24"/>
        </w:rPr>
        <w:t xml:space="preserve"> – оценка i-</w:t>
      </w:r>
      <w:proofErr w:type="spellStart"/>
      <w:r w:rsidRPr="002A1269">
        <w:rPr>
          <w:sz w:val="24"/>
          <w:szCs w:val="24"/>
        </w:rPr>
        <w:t>го</w:t>
      </w:r>
      <w:proofErr w:type="spellEnd"/>
      <w:r w:rsidRPr="002A1269">
        <w:rPr>
          <w:sz w:val="24"/>
          <w:szCs w:val="24"/>
        </w:rPr>
        <w:t xml:space="preserve"> Предложения в баллах;</w:t>
      </w:r>
    </w:p>
    <w:p w14:paraId="0AC5E0A8" w14:textId="77777777" w:rsidR="0075032C" w:rsidRPr="0014019C" w:rsidRDefault="0075032C" w:rsidP="00883A97">
      <w:pPr>
        <w:spacing w:line="240" w:lineRule="auto"/>
        <w:ind w:left="426" w:firstLine="0"/>
      </w:pPr>
      <w:r w:rsidRPr="002A1269">
        <w:rPr>
          <w:sz w:val="24"/>
          <w:szCs w:val="24"/>
        </w:rPr>
        <w:t xml:space="preserve">Rt1, Rt2… </w:t>
      </w:r>
      <w:proofErr w:type="spellStart"/>
      <w:proofErr w:type="gramStart"/>
      <w:r w:rsidRPr="002A1269">
        <w:rPr>
          <w:sz w:val="24"/>
          <w:szCs w:val="24"/>
        </w:rPr>
        <w:t>Rtn</w:t>
      </w:r>
      <w:proofErr w:type="spellEnd"/>
      <w:r w:rsidRPr="002A1269">
        <w:rPr>
          <w:sz w:val="24"/>
          <w:szCs w:val="24"/>
        </w:rPr>
        <w:t xml:space="preserve">  –</w:t>
      </w:r>
      <w:proofErr w:type="gramEnd"/>
      <w:r w:rsidRPr="002A1269">
        <w:rPr>
          <w:sz w:val="24"/>
          <w:szCs w:val="24"/>
        </w:rPr>
        <w:t xml:space="preserve"> оценки i-</w:t>
      </w:r>
      <w:proofErr w:type="spellStart"/>
      <w:r w:rsidRPr="002A1269">
        <w:rPr>
          <w:sz w:val="24"/>
          <w:szCs w:val="24"/>
        </w:rPr>
        <w:t>го</w:t>
      </w:r>
      <w:proofErr w:type="spellEnd"/>
      <w:r w:rsidRPr="002A1269">
        <w:rPr>
          <w:sz w:val="24"/>
          <w:szCs w:val="24"/>
        </w:rPr>
        <w:t xml:space="preserve"> Участника членами РГ;</w:t>
      </w:r>
    </w:p>
    <w:p w14:paraId="64483A23" w14:textId="77777777" w:rsidR="0075032C" w:rsidRPr="0014019C" w:rsidRDefault="0075032C" w:rsidP="00883A97">
      <w:pPr>
        <w:spacing w:line="240" w:lineRule="auto"/>
        <w:ind w:left="426" w:firstLine="0"/>
      </w:pPr>
      <w:r w:rsidRPr="002A1269">
        <w:rPr>
          <w:sz w:val="24"/>
          <w:szCs w:val="24"/>
        </w:rPr>
        <w:t xml:space="preserve">n – общее число членов РГ. </w:t>
      </w:r>
    </w:p>
    <w:p w14:paraId="41EB37E4" w14:textId="77777777" w:rsidR="0075032C" w:rsidRDefault="0075032C" w:rsidP="007E7F41">
      <w:pPr>
        <w:spacing w:line="240" w:lineRule="auto"/>
        <w:ind w:left="284" w:firstLine="0"/>
        <w:rPr>
          <w:sz w:val="24"/>
          <w:szCs w:val="24"/>
        </w:rPr>
      </w:pPr>
    </w:p>
    <w:p w14:paraId="77CC043C" w14:textId="37736526" w:rsidR="0075032C" w:rsidRPr="00883A97" w:rsidRDefault="0075032C" w:rsidP="00883A97">
      <w:pPr>
        <w:spacing w:line="240" w:lineRule="auto"/>
        <w:ind w:firstLine="0"/>
        <w:rPr>
          <w:b/>
        </w:rPr>
      </w:pPr>
      <w:r w:rsidRPr="00883A97">
        <w:rPr>
          <w:b/>
          <w:sz w:val="24"/>
          <w:szCs w:val="24"/>
        </w:rPr>
        <w:t xml:space="preserve">Коммерческая оценка Предложений проводится по критерию «Цена». </w:t>
      </w:r>
    </w:p>
    <w:p w14:paraId="68CB6CE7" w14:textId="20ABFE46" w:rsidR="0075032C" w:rsidRPr="0014019C" w:rsidRDefault="0075032C" w:rsidP="00883A97">
      <w:pPr>
        <w:pStyle w:val="a6"/>
        <w:numPr>
          <w:ilvl w:val="1"/>
          <w:numId w:val="11"/>
        </w:numPr>
        <w:spacing w:line="240" w:lineRule="auto"/>
        <w:ind w:left="709" w:hanging="425"/>
      </w:pPr>
      <w:r w:rsidRPr="002A1269">
        <w:rPr>
          <w:sz w:val="24"/>
          <w:szCs w:val="24"/>
        </w:rPr>
        <w:t xml:space="preserve">В ходе коммерческой оценки будет рассчитан балл каждого Участника и определен рейтинг Участников по критерию цены Предложения. </w:t>
      </w:r>
    </w:p>
    <w:p w14:paraId="5F1DC48A" w14:textId="77777777" w:rsidR="0075032C" w:rsidRPr="002A1269" w:rsidRDefault="0075032C" w:rsidP="00883A97">
      <w:pPr>
        <w:keepNext/>
        <w:keepLines/>
        <w:tabs>
          <w:tab w:val="num" w:pos="0"/>
        </w:tabs>
        <w:spacing w:line="240" w:lineRule="auto"/>
        <w:ind w:left="709" w:firstLine="0"/>
        <w:rPr>
          <w:sz w:val="24"/>
          <w:szCs w:val="24"/>
        </w:rPr>
      </w:pPr>
      <w:r w:rsidRPr="002A1269">
        <w:rPr>
          <w:sz w:val="24"/>
          <w:szCs w:val="24"/>
        </w:rPr>
        <w:t xml:space="preserve">Рейтинг участника </w:t>
      </w:r>
      <w:r w:rsidRPr="002A1269">
        <w:rPr>
          <w:sz w:val="24"/>
          <w:szCs w:val="24"/>
          <w:lang w:val="en-US"/>
        </w:rPr>
        <w:t>R</w:t>
      </w:r>
      <w:r w:rsidRPr="002A1269">
        <w:rPr>
          <w:sz w:val="24"/>
          <w:szCs w:val="24"/>
        </w:rPr>
        <w:t xml:space="preserve"> по критерию </w:t>
      </w:r>
      <w:r w:rsidRPr="002A1269">
        <w:rPr>
          <w:b/>
          <w:sz w:val="24"/>
          <w:szCs w:val="24"/>
        </w:rPr>
        <w:t>«Цена»</w:t>
      </w:r>
      <w:r w:rsidRPr="002A1269">
        <w:rPr>
          <w:sz w:val="24"/>
          <w:szCs w:val="24"/>
        </w:rPr>
        <w:t xml:space="preserve"> (</w:t>
      </w:r>
      <w:r w:rsidRPr="002A1269">
        <w:rPr>
          <w:sz w:val="24"/>
          <w:szCs w:val="24"/>
          <w:lang w:val="en-US"/>
        </w:rPr>
        <w:t>R</w:t>
      </w:r>
      <w:r w:rsidRPr="002A1269">
        <w:rPr>
          <w:sz w:val="24"/>
          <w:szCs w:val="24"/>
        </w:rPr>
        <w:t>(Ц</w:t>
      </w:r>
      <w:r w:rsidRPr="002A1269">
        <w:rPr>
          <w:sz w:val="24"/>
          <w:szCs w:val="24"/>
          <w:lang w:val="en-US"/>
        </w:rPr>
        <w:t>i</w:t>
      </w:r>
      <w:r w:rsidRPr="002A1269">
        <w:rPr>
          <w:sz w:val="24"/>
          <w:szCs w:val="24"/>
        </w:rPr>
        <w:t>)) определяется по следующей формуле:</w:t>
      </w:r>
    </w:p>
    <w:p w14:paraId="1409CE2F" w14:textId="385F35FC" w:rsidR="0075032C" w:rsidRPr="002A1269" w:rsidRDefault="005B642A" w:rsidP="00883A97">
      <w:pPr>
        <w:keepNext/>
        <w:keepLines/>
        <w:tabs>
          <w:tab w:val="num" w:pos="0"/>
        </w:tabs>
        <w:ind w:left="284" w:firstLine="0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 w:hint="eastAsia"/>
                  <w:sz w:val="24"/>
                  <w:szCs w:val="24"/>
                </w:rPr>
                <m:t>Ц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)=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4"/>
                      <w:szCs w:val="24"/>
                    </w:rPr>
                    <m:t>Ц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min</m:t>
                  </m:r>
                </m:num>
                <m:den>
                  <m:r>
                    <w:rPr>
                      <w:rFonts w:ascii="Cambria Math" w:hAnsi="Cambria Math" w:hint="eastAsia"/>
                      <w:sz w:val="24"/>
                      <w:szCs w:val="24"/>
                    </w:rPr>
                    <m:t>Ц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*60</m:t>
          </m:r>
        </m:oMath>
      </m:oMathPara>
    </w:p>
    <w:p w14:paraId="573791B4" w14:textId="77777777" w:rsidR="0075032C" w:rsidRPr="002A1269" w:rsidRDefault="0075032C" w:rsidP="00883A97">
      <w:pPr>
        <w:keepNext/>
        <w:keepLines/>
        <w:spacing w:line="240" w:lineRule="auto"/>
        <w:ind w:left="709" w:firstLine="0"/>
        <w:rPr>
          <w:sz w:val="24"/>
          <w:szCs w:val="24"/>
        </w:rPr>
      </w:pPr>
      <w:r w:rsidRPr="002A1269">
        <w:rPr>
          <w:sz w:val="24"/>
          <w:szCs w:val="24"/>
        </w:rPr>
        <w:t>где:</w:t>
      </w:r>
    </w:p>
    <w:p w14:paraId="09DD7BD0" w14:textId="77777777" w:rsidR="0075032C" w:rsidRPr="002A1269" w:rsidRDefault="005B642A" w:rsidP="00883A97">
      <w:pPr>
        <w:keepNext/>
        <w:keepLines/>
        <w:spacing w:line="240" w:lineRule="auto"/>
        <w:ind w:left="709" w:firstLine="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  <m:r>
              <w:rPr>
                <w:rFonts w:ascii="Cambria Math" w:hAnsi="Cambria Math"/>
                <w:sz w:val="24"/>
                <w:szCs w:val="24"/>
              </w:rPr>
              <m:t>(Ц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) </m:t>
        </m:r>
      </m:oMath>
      <w:r w:rsidR="0075032C" w:rsidRPr="002A1269">
        <w:rPr>
          <w:sz w:val="24"/>
          <w:szCs w:val="24"/>
        </w:rPr>
        <w:t xml:space="preserve">– рейтинг, присуждаемый </w:t>
      </w:r>
      <w:r w:rsidR="0075032C" w:rsidRPr="002A1269">
        <w:rPr>
          <w:sz w:val="24"/>
          <w:szCs w:val="24"/>
          <w:lang w:val="en-US"/>
        </w:rPr>
        <w:t>i</w:t>
      </w:r>
      <w:r w:rsidR="0075032C" w:rsidRPr="002A1269">
        <w:rPr>
          <w:sz w:val="24"/>
          <w:szCs w:val="24"/>
        </w:rPr>
        <w:t>-ому Предложению по указанному критерию;</w:t>
      </w:r>
    </w:p>
    <w:p w14:paraId="10E390BD" w14:textId="77777777" w:rsidR="0075032C" w:rsidRPr="002A1269" w:rsidRDefault="0075032C" w:rsidP="00883A97">
      <w:pPr>
        <w:keepNext/>
        <w:keepLines/>
        <w:spacing w:line="240" w:lineRule="auto"/>
        <w:ind w:left="709" w:firstLine="0"/>
        <w:rPr>
          <w:sz w:val="24"/>
          <w:szCs w:val="24"/>
        </w:rPr>
      </w:pPr>
      <w:r w:rsidRPr="002A1269">
        <w:rPr>
          <w:sz w:val="24"/>
          <w:szCs w:val="24"/>
        </w:rPr>
        <w:t>Ц</w:t>
      </w:r>
      <w:r w:rsidRPr="002A1269">
        <w:rPr>
          <w:sz w:val="24"/>
          <w:szCs w:val="24"/>
          <w:vertAlign w:val="subscript"/>
          <w:lang w:val="en-US"/>
        </w:rPr>
        <w:t>min</w:t>
      </w:r>
      <w:r w:rsidRPr="002A1269">
        <w:rPr>
          <w:sz w:val="24"/>
          <w:szCs w:val="24"/>
        </w:rPr>
        <w:t xml:space="preserve"> – минимальная цена технически приемлемого Предложения, предоставленного в рамках запроса Предложений;</w:t>
      </w:r>
    </w:p>
    <w:p w14:paraId="053462A7" w14:textId="77777777" w:rsidR="0075032C" w:rsidRPr="002A1269" w:rsidRDefault="0075032C" w:rsidP="00883A97">
      <w:pPr>
        <w:keepNext/>
        <w:keepLines/>
        <w:spacing w:line="240" w:lineRule="auto"/>
        <w:ind w:left="709" w:firstLine="0"/>
        <w:rPr>
          <w:sz w:val="24"/>
          <w:szCs w:val="24"/>
        </w:rPr>
      </w:pPr>
      <w:r w:rsidRPr="002A1269">
        <w:rPr>
          <w:sz w:val="24"/>
          <w:szCs w:val="24"/>
        </w:rPr>
        <w:t>Ц</w:t>
      </w:r>
      <w:r w:rsidRPr="002A1269">
        <w:rPr>
          <w:sz w:val="24"/>
          <w:szCs w:val="24"/>
          <w:vertAlign w:val="subscript"/>
          <w:lang w:val="en-US"/>
        </w:rPr>
        <w:t>i</w:t>
      </w:r>
      <w:r w:rsidRPr="002A1269">
        <w:rPr>
          <w:sz w:val="24"/>
          <w:szCs w:val="24"/>
        </w:rPr>
        <w:t xml:space="preserve"> – Предложение </w:t>
      </w:r>
      <w:r w:rsidRPr="002A1269">
        <w:rPr>
          <w:sz w:val="24"/>
          <w:szCs w:val="24"/>
          <w:lang w:val="en-US"/>
        </w:rPr>
        <w:t>i</w:t>
      </w:r>
      <w:r w:rsidRPr="002A1269">
        <w:rPr>
          <w:sz w:val="24"/>
          <w:szCs w:val="24"/>
        </w:rPr>
        <w:t>-го участника по цене.</w:t>
      </w:r>
    </w:p>
    <w:p w14:paraId="45B958CA" w14:textId="60FC3A18" w:rsidR="0075032C" w:rsidRPr="0014019C" w:rsidRDefault="0075032C" w:rsidP="00883A97">
      <w:pPr>
        <w:spacing w:line="240" w:lineRule="auto"/>
        <w:ind w:left="709" w:firstLine="0"/>
      </w:pPr>
      <w:r w:rsidRPr="00883A97">
        <w:rPr>
          <w:sz w:val="24"/>
          <w:szCs w:val="24"/>
        </w:rPr>
        <w:t xml:space="preserve">Окончательное ранжирование Участников осуществляется по сумме баллов, полученных по итогам технической и коммерческой оценки Предложений c учетов веса каждого критерия. </w:t>
      </w:r>
    </w:p>
    <w:p w14:paraId="72901918" w14:textId="77777777" w:rsidR="0075032C" w:rsidRPr="0014019C" w:rsidRDefault="0075032C" w:rsidP="00883A97">
      <w:pPr>
        <w:spacing w:line="240" w:lineRule="auto"/>
        <w:ind w:left="709" w:firstLine="0"/>
      </w:pPr>
      <w:r w:rsidRPr="002A1269">
        <w:rPr>
          <w:sz w:val="24"/>
          <w:szCs w:val="24"/>
        </w:rPr>
        <w:t>Итоговый рейтинг (</w:t>
      </w:r>
      <w:proofErr w:type="spellStart"/>
      <w:r w:rsidRPr="002A1269">
        <w:rPr>
          <w:sz w:val="24"/>
          <w:szCs w:val="24"/>
        </w:rPr>
        <w:t>Ri</w:t>
      </w:r>
      <w:proofErr w:type="spellEnd"/>
      <w:r w:rsidRPr="002A1269">
        <w:rPr>
          <w:sz w:val="24"/>
          <w:szCs w:val="24"/>
        </w:rPr>
        <w:t xml:space="preserve">) рассчитывается по следующей формуле: </w:t>
      </w:r>
    </w:p>
    <w:p w14:paraId="1D1F9426" w14:textId="77777777" w:rsidR="0075032C" w:rsidRPr="002A1269" w:rsidRDefault="0075032C" w:rsidP="00883A97">
      <w:pPr>
        <w:keepNext/>
        <w:keepLines/>
        <w:autoSpaceDE w:val="0"/>
        <w:autoSpaceDN w:val="0"/>
        <w:adjustRightInd w:val="0"/>
        <w:spacing w:line="240" w:lineRule="auto"/>
        <w:ind w:left="709" w:right="153" w:firstLine="0"/>
        <w:contextualSpacing/>
        <w:rPr>
          <w:sz w:val="24"/>
          <w:szCs w:val="24"/>
        </w:rPr>
      </w:pPr>
      <w:r w:rsidRPr="002A1269">
        <w:rPr>
          <w:sz w:val="24"/>
          <w:szCs w:val="24"/>
          <w:lang w:val="en-US"/>
        </w:rPr>
        <w:t>R</w:t>
      </w:r>
      <w:r w:rsidRPr="002A1269">
        <w:rPr>
          <w:sz w:val="24"/>
          <w:szCs w:val="24"/>
          <w:vertAlign w:val="subscript"/>
          <w:lang w:val="en-US"/>
        </w:rPr>
        <w:t>i</w:t>
      </w:r>
      <w:r w:rsidRPr="002A1269">
        <w:rPr>
          <w:sz w:val="24"/>
          <w:szCs w:val="24"/>
          <w:vertAlign w:val="subscript"/>
        </w:rPr>
        <w:t xml:space="preserve"> </w:t>
      </w:r>
      <w:r w:rsidRPr="002A1269">
        <w:rPr>
          <w:sz w:val="24"/>
          <w:szCs w:val="24"/>
        </w:rPr>
        <w:t xml:space="preserve">= </w:t>
      </w:r>
      <w:proofErr w:type="spellStart"/>
      <w:r w:rsidRPr="002A1269">
        <w:rPr>
          <w:sz w:val="24"/>
          <w:szCs w:val="24"/>
          <w:lang w:val="en-US"/>
        </w:rPr>
        <w:t>Rti</w:t>
      </w:r>
      <w:proofErr w:type="spellEnd"/>
      <w:r w:rsidRPr="002A1269">
        <w:rPr>
          <w:sz w:val="24"/>
          <w:szCs w:val="24"/>
        </w:rPr>
        <w:t xml:space="preserve"> + </w:t>
      </w:r>
      <w:r w:rsidRPr="002A1269">
        <w:rPr>
          <w:sz w:val="24"/>
          <w:szCs w:val="24"/>
          <w:lang w:val="en-US"/>
        </w:rPr>
        <w:t>R</w:t>
      </w:r>
      <w:r w:rsidRPr="002A1269">
        <w:rPr>
          <w:sz w:val="24"/>
          <w:szCs w:val="24"/>
        </w:rPr>
        <w:t xml:space="preserve">Ц </w:t>
      </w:r>
      <w:r w:rsidRPr="002A1269">
        <w:rPr>
          <w:sz w:val="24"/>
          <w:szCs w:val="24"/>
          <w:vertAlign w:val="subscript"/>
          <w:lang w:val="en-US"/>
        </w:rPr>
        <w:t>i</w:t>
      </w:r>
      <w:r w:rsidRPr="002A1269">
        <w:rPr>
          <w:sz w:val="24"/>
          <w:szCs w:val="24"/>
        </w:rPr>
        <w:t xml:space="preserve"> </w:t>
      </w:r>
    </w:p>
    <w:p w14:paraId="5A59CDE4" w14:textId="77777777" w:rsidR="001D0E1B" w:rsidRPr="00CF6898" w:rsidRDefault="001D0E1B" w:rsidP="00883A97">
      <w:pPr>
        <w:autoSpaceDE w:val="0"/>
        <w:autoSpaceDN w:val="0"/>
        <w:adjustRightInd w:val="0"/>
        <w:spacing w:line="240" w:lineRule="auto"/>
        <w:ind w:left="709" w:firstLine="0"/>
        <w:rPr>
          <w:sz w:val="24"/>
          <w:szCs w:val="24"/>
        </w:rPr>
      </w:pPr>
      <w:bookmarkStart w:id="64" w:name="_Toc347910178"/>
    </w:p>
    <w:p w14:paraId="423C8A55" w14:textId="77777777" w:rsidR="001D0E1B" w:rsidRPr="00332CD6" w:rsidRDefault="001D0E1B" w:rsidP="00883A97">
      <w:pPr>
        <w:autoSpaceDE w:val="0"/>
        <w:autoSpaceDN w:val="0"/>
        <w:adjustRightInd w:val="0"/>
        <w:spacing w:line="240" w:lineRule="auto"/>
        <w:ind w:left="709" w:firstLine="0"/>
        <w:rPr>
          <w:sz w:val="24"/>
          <w:szCs w:val="24"/>
        </w:rPr>
      </w:pPr>
      <w:r w:rsidRPr="003D3186">
        <w:rPr>
          <w:sz w:val="24"/>
          <w:szCs w:val="24"/>
        </w:rPr>
        <w:t>Дробное значение рейтинга округляется до двух десятичных знаков после запятой по математическим правилам округления.</w:t>
      </w:r>
    </w:p>
    <w:p w14:paraId="2793A4F0" w14:textId="01270302" w:rsidR="001D0E1B" w:rsidRDefault="001D0E1B" w:rsidP="00883A97">
      <w:pPr>
        <w:autoSpaceDE w:val="0"/>
        <w:autoSpaceDN w:val="0"/>
        <w:adjustRightInd w:val="0"/>
        <w:spacing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3D3186">
        <w:rPr>
          <w:sz w:val="24"/>
          <w:szCs w:val="24"/>
        </w:rPr>
        <w:t>о результатам расчета итогового рейтинга по каждо</w:t>
      </w:r>
      <w:r>
        <w:rPr>
          <w:sz w:val="24"/>
          <w:szCs w:val="24"/>
        </w:rPr>
        <w:t>му</w:t>
      </w:r>
      <w:r w:rsidRPr="003D3186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предложению производится итоговое ранжирование</w:t>
      </w:r>
      <w:r w:rsidRPr="003D318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62B5EA8" w14:textId="50AB0C90" w:rsidR="001D0E1B" w:rsidRPr="00332CD6" w:rsidRDefault="001D0E1B" w:rsidP="00883A97">
      <w:pPr>
        <w:autoSpaceDE w:val="0"/>
        <w:autoSpaceDN w:val="0"/>
        <w:adjustRightInd w:val="0"/>
        <w:spacing w:line="240" w:lineRule="auto"/>
        <w:ind w:left="709" w:firstLine="0"/>
        <w:rPr>
          <w:sz w:val="24"/>
          <w:szCs w:val="24"/>
        </w:rPr>
      </w:pPr>
      <w:r w:rsidRPr="003D3186">
        <w:rPr>
          <w:sz w:val="24"/>
          <w:szCs w:val="24"/>
        </w:rPr>
        <w:t>Присуждение каждо</w:t>
      </w:r>
      <w:r>
        <w:rPr>
          <w:sz w:val="24"/>
          <w:szCs w:val="24"/>
        </w:rPr>
        <w:t>му</w:t>
      </w:r>
      <w:r w:rsidRPr="003D3186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предложению</w:t>
      </w:r>
      <w:r w:rsidRPr="003D3186">
        <w:rPr>
          <w:sz w:val="24"/>
          <w:szCs w:val="24"/>
        </w:rPr>
        <w:t xml:space="preserve"> порядкового номера по мере уменьшения степени выгодности</w:t>
      </w:r>
      <w:r>
        <w:rPr>
          <w:sz w:val="24"/>
          <w:szCs w:val="24"/>
        </w:rPr>
        <w:t xml:space="preserve"> </w:t>
      </w:r>
      <w:r w:rsidRPr="003D3186">
        <w:rPr>
          <w:sz w:val="24"/>
          <w:szCs w:val="24"/>
        </w:rPr>
        <w:t xml:space="preserve">содержащихся в </w:t>
      </w:r>
      <w:r w:rsidR="00DB0D5D">
        <w:rPr>
          <w:sz w:val="24"/>
          <w:szCs w:val="24"/>
        </w:rPr>
        <w:t>нём</w:t>
      </w:r>
      <w:r w:rsidR="00DB0D5D" w:rsidRPr="003D3186">
        <w:rPr>
          <w:sz w:val="24"/>
          <w:szCs w:val="24"/>
        </w:rPr>
        <w:t xml:space="preserve"> </w:t>
      </w:r>
      <w:r w:rsidRPr="003D3186">
        <w:rPr>
          <w:sz w:val="24"/>
          <w:szCs w:val="24"/>
        </w:rPr>
        <w:t xml:space="preserve">условий исполнения </w:t>
      </w:r>
      <w:r>
        <w:rPr>
          <w:sz w:val="24"/>
          <w:szCs w:val="24"/>
        </w:rPr>
        <w:t>договора</w:t>
      </w:r>
      <w:r w:rsidRPr="003D3186">
        <w:rPr>
          <w:sz w:val="24"/>
          <w:szCs w:val="24"/>
        </w:rPr>
        <w:t xml:space="preserve"> производится по результатам расчета итогового рейтинга по каждо</w:t>
      </w:r>
      <w:r>
        <w:rPr>
          <w:sz w:val="24"/>
          <w:szCs w:val="24"/>
        </w:rPr>
        <w:t>му</w:t>
      </w:r>
      <w:r w:rsidRPr="003D3186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предложению</w:t>
      </w:r>
      <w:r w:rsidRPr="003D3186">
        <w:rPr>
          <w:sz w:val="24"/>
          <w:szCs w:val="24"/>
        </w:rPr>
        <w:t>.</w:t>
      </w:r>
    </w:p>
    <w:p w14:paraId="28DB3A36" w14:textId="6DB5FF06" w:rsidR="001D0E1B" w:rsidRDefault="001D0E1B" w:rsidP="00883A97">
      <w:pPr>
        <w:autoSpaceDE w:val="0"/>
        <w:autoSpaceDN w:val="0"/>
        <w:adjustRightInd w:val="0"/>
        <w:spacing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Предложени</w:t>
      </w:r>
      <w:r w:rsidR="00D36025">
        <w:rPr>
          <w:sz w:val="24"/>
          <w:szCs w:val="24"/>
        </w:rPr>
        <w:t>ю</w:t>
      </w:r>
      <w:r>
        <w:rPr>
          <w:sz w:val="24"/>
          <w:szCs w:val="24"/>
        </w:rPr>
        <w:t xml:space="preserve"> Участника</w:t>
      </w:r>
      <w:r w:rsidRPr="003D3186">
        <w:rPr>
          <w:sz w:val="24"/>
          <w:szCs w:val="24"/>
        </w:rPr>
        <w:t xml:space="preserve">, </w:t>
      </w:r>
      <w:r w:rsidR="00D36025" w:rsidRPr="003D3186">
        <w:rPr>
          <w:sz w:val="24"/>
          <w:szCs w:val="24"/>
        </w:rPr>
        <w:t>набравше</w:t>
      </w:r>
      <w:r w:rsidR="00D36025">
        <w:rPr>
          <w:sz w:val="24"/>
          <w:szCs w:val="24"/>
        </w:rPr>
        <w:t>му</w:t>
      </w:r>
      <w:r w:rsidR="00D36025" w:rsidRPr="003D3186">
        <w:rPr>
          <w:sz w:val="24"/>
          <w:szCs w:val="24"/>
        </w:rPr>
        <w:t xml:space="preserve"> </w:t>
      </w:r>
      <w:r w:rsidRPr="003D3186">
        <w:rPr>
          <w:sz w:val="24"/>
          <w:szCs w:val="24"/>
        </w:rPr>
        <w:t>наибольший итоговый рейт</w:t>
      </w:r>
      <w:r>
        <w:rPr>
          <w:sz w:val="24"/>
          <w:szCs w:val="24"/>
        </w:rPr>
        <w:t>инг, присваивается первый номер, следующему второй номер и т.д.</w:t>
      </w:r>
    </w:p>
    <w:p w14:paraId="7D54E1A9" w14:textId="77777777" w:rsidR="001D0E1B" w:rsidRDefault="001D0E1B" w:rsidP="00883A9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18601820" w14:textId="77777777" w:rsidR="00C50720" w:rsidRPr="00212FC0" w:rsidRDefault="00C50720" w:rsidP="00733D16">
      <w:pPr>
        <w:spacing w:line="240" w:lineRule="auto"/>
        <w:ind w:firstLine="0"/>
        <w:rPr>
          <w:b/>
          <w:sz w:val="24"/>
          <w:szCs w:val="24"/>
        </w:rPr>
      </w:pPr>
      <w:r w:rsidRPr="00212FC0">
        <w:rPr>
          <w:b/>
          <w:sz w:val="24"/>
          <w:szCs w:val="24"/>
        </w:rPr>
        <w:t>Проведение переговоров</w:t>
      </w:r>
      <w:bookmarkEnd w:id="64"/>
    </w:p>
    <w:p w14:paraId="398A494F" w14:textId="77777777" w:rsidR="00C50720" w:rsidRPr="007F6721" w:rsidRDefault="00C50720" w:rsidP="0020130A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852C03">
        <w:rPr>
          <w:sz w:val="24"/>
          <w:szCs w:val="24"/>
        </w:rPr>
        <w:t xml:space="preserve">После рассмотрения и оценки Предложений Организатор вправе провести </w:t>
      </w:r>
      <w:r>
        <w:rPr>
          <w:sz w:val="24"/>
          <w:szCs w:val="24"/>
        </w:rPr>
        <w:t xml:space="preserve">переторжку и </w:t>
      </w:r>
      <w:r w:rsidRPr="00852C03">
        <w:rPr>
          <w:sz w:val="24"/>
          <w:szCs w:val="24"/>
        </w:rPr>
        <w:t>переговоры с Участник</w:t>
      </w:r>
      <w:r>
        <w:rPr>
          <w:sz w:val="24"/>
          <w:szCs w:val="24"/>
        </w:rPr>
        <w:t>ами</w:t>
      </w:r>
      <w:r w:rsidRPr="00852C03">
        <w:rPr>
          <w:sz w:val="24"/>
          <w:szCs w:val="24"/>
        </w:rPr>
        <w:t xml:space="preserve"> по любому положению </w:t>
      </w:r>
      <w:r>
        <w:rPr>
          <w:sz w:val="24"/>
          <w:szCs w:val="24"/>
        </w:rPr>
        <w:t>их</w:t>
      </w:r>
      <w:r w:rsidRPr="00852C03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й</w:t>
      </w:r>
      <w:r w:rsidRPr="00852C03">
        <w:rPr>
          <w:sz w:val="24"/>
          <w:szCs w:val="24"/>
        </w:rPr>
        <w:t>.</w:t>
      </w:r>
    </w:p>
    <w:p w14:paraId="092B32B2" w14:textId="77777777" w:rsidR="00C50720" w:rsidRPr="007F6721" w:rsidRDefault="00C50720" w:rsidP="0020130A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594485B8" w14:textId="77777777" w:rsidR="00C50720" w:rsidRPr="007F6721" w:rsidRDefault="00C50720" w:rsidP="004210AB">
      <w:pPr>
        <w:pStyle w:val="af0"/>
        <w:numPr>
          <w:ilvl w:val="0"/>
          <w:numId w:val="13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любые переговоры между Организатором и Участником носят конфиденциальный характер;</w:t>
      </w:r>
    </w:p>
    <w:p w14:paraId="34CAC062" w14:textId="77777777" w:rsidR="00C50720" w:rsidRPr="007F6721" w:rsidRDefault="00C50720" w:rsidP="007E7F41">
      <w:pPr>
        <w:pStyle w:val="af0"/>
        <w:numPr>
          <w:ilvl w:val="0"/>
          <w:numId w:val="13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61432F97" w14:textId="77777777" w:rsidR="00C50720" w:rsidRPr="007F6721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Организатор в результате переговоров может предложить:</w:t>
      </w:r>
    </w:p>
    <w:p w14:paraId="69859256" w14:textId="77777777" w:rsidR="00C50720" w:rsidRPr="007F6721" w:rsidRDefault="00C50720">
      <w:pPr>
        <w:pStyle w:val="af0"/>
        <w:numPr>
          <w:ilvl w:val="0"/>
          <w:numId w:val="38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выступить любому из Участников в качестве генерального исполнителя и привлечь в качестве соисполнителя как любого из Участников, так и стороннюю организацию;</w:t>
      </w:r>
    </w:p>
    <w:p w14:paraId="444BEF51" w14:textId="10C4FE23" w:rsidR="00C50720" w:rsidRPr="007F6721" w:rsidRDefault="00C50720">
      <w:pPr>
        <w:pStyle w:val="af0"/>
        <w:numPr>
          <w:ilvl w:val="0"/>
          <w:numId w:val="38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объединиться нескольким конкретным Участникам в коллективного участника</w:t>
      </w:r>
    </w:p>
    <w:p w14:paraId="3028DCDB" w14:textId="7FC93144" w:rsidR="00C50720" w:rsidRDefault="00D36025" w:rsidP="00733D16">
      <w:pPr>
        <w:pStyle w:val="af0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717" w:firstLine="0"/>
        <w:rPr>
          <w:sz w:val="24"/>
          <w:szCs w:val="24"/>
        </w:rPr>
      </w:pPr>
      <w:r>
        <w:rPr>
          <w:sz w:val="24"/>
          <w:szCs w:val="24"/>
        </w:rPr>
        <w:t>Л</w:t>
      </w:r>
      <w:r w:rsidR="00C50720" w:rsidRPr="007F6721">
        <w:rPr>
          <w:sz w:val="24"/>
          <w:szCs w:val="24"/>
        </w:rPr>
        <w:t>юбой из Участников вправе отказа</w:t>
      </w:r>
      <w:r w:rsidR="00AA64E4">
        <w:rPr>
          <w:sz w:val="24"/>
          <w:szCs w:val="24"/>
        </w:rPr>
        <w:t>ться от этого П</w:t>
      </w:r>
      <w:r w:rsidR="00C50720" w:rsidRPr="007F6721">
        <w:rPr>
          <w:sz w:val="24"/>
          <w:szCs w:val="24"/>
        </w:rPr>
        <w:t xml:space="preserve">редложения без каких-либо последствий и участвовать в дальнейшей процедуре </w:t>
      </w:r>
      <w:r w:rsidR="00907527">
        <w:rPr>
          <w:sz w:val="24"/>
          <w:szCs w:val="24"/>
        </w:rPr>
        <w:t>з</w:t>
      </w:r>
      <w:r w:rsidR="00B06BD9">
        <w:rPr>
          <w:sz w:val="24"/>
          <w:szCs w:val="24"/>
        </w:rPr>
        <w:t xml:space="preserve">апроса </w:t>
      </w:r>
      <w:r w:rsidR="00A416AA">
        <w:rPr>
          <w:sz w:val="24"/>
          <w:szCs w:val="24"/>
        </w:rPr>
        <w:t>предложений</w:t>
      </w:r>
      <w:r w:rsidR="00C50720" w:rsidRPr="007F6721">
        <w:rPr>
          <w:sz w:val="24"/>
          <w:szCs w:val="24"/>
        </w:rPr>
        <w:t xml:space="preserve"> самостоятельно.</w:t>
      </w:r>
    </w:p>
    <w:p w14:paraId="647409F8" w14:textId="77777777" w:rsidR="007E7F41" w:rsidRPr="007F6721" w:rsidRDefault="007E7F41" w:rsidP="007E7F41">
      <w:pPr>
        <w:pStyle w:val="af0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717" w:firstLine="0"/>
        <w:rPr>
          <w:sz w:val="24"/>
          <w:szCs w:val="24"/>
        </w:rPr>
      </w:pPr>
    </w:p>
    <w:p w14:paraId="2AAD7CA6" w14:textId="77777777" w:rsidR="00C50720" w:rsidRPr="005F3B19" w:rsidRDefault="00C50720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65" w:name="_Toc347910180"/>
      <w:bookmarkStart w:id="66" w:name="_Toc188549188"/>
      <w:r w:rsidRPr="005F3B19">
        <w:rPr>
          <w:rFonts w:ascii="Times New Roman" w:eastAsia="Times New Roman" w:hAnsi="Times New Roman" w:cs="Times New Roman"/>
          <w:color w:val="auto"/>
          <w:sz w:val="24"/>
          <w:szCs w:val="24"/>
        </w:rPr>
        <w:t>Подписание Договора</w:t>
      </w:r>
      <w:bookmarkEnd w:id="65"/>
      <w:bookmarkEnd w:id="66"/>
    </w:p>
    <w:p w14:paraId="5C93C3E5" w14:textId="7697B2DE" w:rsidR="001D43F0" w:rsidRDefault="00C50720" w:rsidP="00733D1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Договор между Организатором и Победителем подписывается в течение </w:t>
      </w:r>
      <w:r>
        <w:rPr>
          <w:sz w:val="24"/>
          <w:szCs w:val="24"/>
        </w:rPr>
        <w:t>10 рабочих дней</w:t>
      </w:r>
      <w:r w:rsidR="001D43F0">
        <w:rPr>
          <w:sz w:val="24"/>
          <w:szCs w:val="24"/>
        </w:rPr>
        <w:t xml:space="preserve"> </w:t>
      </w:r>
      <w:r w:rsidR="007F03F9">
        <w:rPr>
          <w:sz w:val="24"/>
          <w:szCs w:val="24"/>
        </w:rPr>
        <w:t xml:space="preserve">с даты объявления Участника Победителем </w:t>
      </w:r>
      <w:r w:rsidR="001D43F0">
        <w:rPr>
          <w:sz w:val="24"/>
          <w:szCs w:val="24"/>
        </w:rPr>
        <w:t xml:space="preserve">на один </w:t>
      </w:r>
      <w:r w:rsidR="007F03F9">
        <w:rPr>
          <w:sz w:val="24"/>
          <w:szCs w:val="24"/>
        </w:rPr>
        <w:t xml:space="preserve">календарный </w:t>
      </w:r>
      <w:r w:rsidR="001D43F0">
        <w:rPr>
          <w:sz w:val="24"/>
          <w:szCs w:val="24"/>
        </w:rPr>
        <w:t xml:space="preserve">год. </w:t>
      </w:r>
    </w:p>
    <w:p w14:paraId="2BCF0EFF" w14:textId="77777777" w:rsidR="00C50720" w:rsidRDefault="00C50720" w:rsidP="0020130A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417F0834" w14:textId="2B750501" w:rsidR="00C50720" w:rsidRDefault="00C50720" w:rsidP="0020130A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A0A8C">
        <w:rPr>
          <w:sz w:val="24"/>
          <w:szCs w:val="24"/>
        </w:rPr>
        <w:t xml:space="preserve">Условия Договора определяются в соответствии с требованиями Организатора </w:t>
      </w:r>
      <w:r w:rsidR="001D43F0">
        <w:rPr>
          <w:sz w:val="24"/>
          <w:szCs w:val="24"/>
        </w:rPr>
        <w:t xml:space="preserve">и </w:t>
      </w:r>
      <w:r w:rsidR="008408B6">
        <w:rPr>
          <w:sz w:val="24"/>
          <w:szCs w:val="24"/>
        </w:rPr>
        <w:t>предусматривают оплату услуг по факту их выполнения</w:t>
      </w:r>
      <w:r w:rsidRPr="004A0A8C">
        <w:rPr>
          <w:sz w:val="24"/>
          <w:szCs w:val="24"/>
        </w:rPr>
        <w:t>.</w:t>
      </w:r>
    </w:p>
    <w:p w14:paraId="434DC6A3" w14:textId="19CA3BCD" w:rsidR="00557442" w:rsidRDefault="00557442" w:rsidP="0020130A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E64E01D" w14:textId="77777777" w:rsidR="00557442" w:rsidRDefault="00557442" w:rsidP="0020130A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416A9C3D" w14:textId="77777777" w:rsidR="00CF4F6C" w:rsidRPr="00CF4F6C" w:rsidRDefault="00CF4F6C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67" w:name="_Toc479084465"/>
      <w:bookmarkStart w:id="68" w:name="_Toc480558376"/>
      <w:bookmarkStart w:id="69" w:name="_Toc188549189"/>
      <w:r w:rsidRPr="00CF4F6C">
        <w:rPr>
          <w:rFonts w:ascii="Times New Roman" w:eastAsia="Times New Roman" w:hAnsi="Times New Roman" w:cs="Times New Roman"/>
          <w:color w:val="auto"/>
          <w:sz w:val="24"/>
          <w:szCs w:val="24"/>
        </w:rPr>
        <w:t>Памятка о работе Конфликтной комиссии по закупочной деятельности для контрагентов</w:t>
      </w:r>
      <w:bookmarkEnd w:id="67"/>
      <w:bookmarkEnd w:id="68"/>
      <w:bookmarkEnd w:id="69"/>
    </w:p>
    <w:p w14:paraId="6A566383" w14:textId="77777777" w:rsidR="007E7F41" w:rsidRDefault="007E7F41" w:rsidP="00733D16">
      <w:pPr>
        <w:pStyle w:val="-3"/>
        <w:spacing w:line="240" w:lineRule="auto"/>
        <w:ind w:firstLine="0"/>
        <w:rPr>
          <w:sz w:val="24"/>
        </w:rPr>
      </w:pPr>
    </w:p>
    <w:p w14:paraId="31F8B8D6" w14:textId="2404E1C7" w:rsidR="00CF4F6C" w:rsidRPr="00971B1B" w:rsidRDefault="00CF4F6C" w:rsidP="00733D16">
      <w:pPr>
        <w:pStyle w:val="-3"/>
        <w:spacing w:line="240" w:lineRule="auto"/>
        <w:ind w:firstLine="0"/>
        <w:rPr>
          <w:sz w:val="24"/>
        </w:rPr>
      </w:pPr>
      <w:r w:rsidRPr="00971B1B">
        <w:rPr>
          <w:sz w:val="24"/>
        </w:rPr>
        <w:t>Уважаемые партнеры!</w:t>
      </w:r>
    </w:p>
    <w:p w14:paraId="2DD7BA11" w14:textId="77777777" w:rsidR="00CF4F6C" w:rsidRDefault="00CF4F6C" w:rsidP="0020130A">
      <w:pPr>
        <w:pStyle w:val="-3"/>
        <w:spacing w:line="240" w:lineRule="auto"/>
        <w:ind w:firstLine="0"/>
        <w:rPr>
          <w:sz w:val="24"/>
        </w:rPr>
      </w:pPr>
    </w:p>
    <w:p w14:paraId="4809ED3A" w14:textId="77777777" w:rsidR="00CF4F6C" w:rsidRDefault="00CF4F6C" w:rsidP="0020130A">
      <w:pPr>
        <w:pStyle w:val="-3"/>
        <w:spacing w:line="240" w:lineRule="auto"/>
        <w:ind w:firstLine="0"/>
        <w:rPr>
          <w:sz w:val="24"/>
        </w:rPr>
      </w:pPr>
      <w:r>
        <w:rPr>
          <w:sz w:val="24"/>
        </w:rPr>
        <w:t xml:space="preserve">ПАО </w:t>
      </w:r>
      <w:r w:rsidRPr="00605119">
        <w:rPr>
          <w:sz w:val="24"/>
        </w:rPr>
        <w:t xml:space="preserve">АФК «Система» </w:t>
      </w:r>
      <w:r>
        <w:rPr>
          <w:sz w:val="24"/>
        </w:rPr>
        <w:t xml:space="preserve">и его дочерние и зависимые компании (далее совместно – «Группа компаний АФК «Система») </w:t>
      </w:r>
      <w:r w:rsidRPr="00605119">
        <w:rPr>
          <w:sz w:val="24"/>
        </w:rPr>
        <w:t>стрем</w:t>
      </w:r>
      <w:r>
        <w:rPr>
          <w:sz w:val="24"/>
        </w:rPr>
        <w:t>я</w:t>
      </w:r>
      <w:r w:rsidRPr="00605119">
        <w:rPr>
          <w:sz w:val="24"/>
        </w:rPr>
        <w:t xml:space="preserve">тся к укреплению партнерских взаимоотношений со своими контрагентами для создания открытой, предсказуемой и прозрачной среды для ведения бизнеса. Реализация этих подходов невозможна без активной роли </w:t>
      </w:r>
      <w:r>
        <w:rPr>
          <w:sz w:val="24"/>
        </w:rPr>
        <w:t>контрагентов</w:t>
      </w:r>
      <w:r w:rsidRPr="00605119">
        <w:rPr>
          <w:sz w:val="24"/>
        </w:rPr>
        <w:t>, их заинтересованности в прямом диалоге и обмене м</w:t>
      </w:r>
      <w:r>
        <w:rPr>
          <w:sz w:val="24"/>
        </w:rPr>
        <w:t>нениями.</w:t>
      </w:r>
    </w:p>
    <w:p w14:paraId="3FDE95C0" w14:textId="77777777" w:rsidR="00CF4F6C" w:rsidRPr="00605119" w:rsidRDefault="00CF4F6C" w:rsidP="004210AB">
      <w:pPr>
        <w:pStyle w:val="-3"/>
        <w:spacing w:line="240" w:lineRule="auto"/>
        <w:ind w:firstLine="0"/>
        <w:rPr>
          <w:sz w:val="24"/>
        </w:rPr>
      </w:pPr>
    </w:p>
    <w:p w14:paraId="5923ABC2" w14:textId="77777777" w:rsidR="00CF4F6C" w:rsidRDefault="00CF4F6C" w:rsidP="007E7F41">
      <w:pPr>
        <w:pStyle w:val="-3"/>
        <w:spacing w:line="240" w:lineRule="auto"/>
        <w:ind w:firstLine="0"/>
        <w:rPr>
          <w:sz w:val="24"/>
        </w:rPr>
      </w:pPr>
      <w:r>
        <w:rPr>
          <w:sz w:val="24"/>
        </w:rPr>
        <w:t xml:space="preserve">В связи с этим в Группе компаний АФК «Система» была создана Конфликтная комиссия по закупочной деятельности (далее – «Конфликтная комиссия»). </w:t>
      </w:r>
      <w:r w:rsidRPr="00605119">
        <w:rPr>
          <w:sz w:val="24"/>
        </w:rPr>
        <w:t xml:space="preserve">Цель Конфликтной комиссии – урегулирование спорных ситуаций и рассмотрение жалоб </w:t>
      </w:r>
      <w:r>
        <w:rPr>
          <w:sz w:val="24"/>
        </w:rPr>
        <w:t>физических и юридических лиц - контрагентов (в том числе – потенциальных)</w:t>
      </w:r>
      <w:r w:rsidRPr="00605119">
        <w:rPr>
          <w:sz w:val="24"/>
        </w:rPr>
        <w:t xml:space="preserve"> </w:t>
      </w:r>
      <w:r w:rsidRPr="007C78D0">
        <w:rPr>
          <w:sz w:val="24"/>
        </w:rPr>
        <w:t xml:space="preserve">компаний Группы АФК «Система» </w:t>
      </w:r>
      <w:r>
        <w:rPr>
          <w:sz w:val="24"/>
        </w:rPr>
        <w:t xml:space="preserve">на </w:t>
      </w:r>
      <w:r w:rsidRPr="007C78D0">
        <w:rPr>
          <w:sz w:val="24"/>
        </w:rPr>
        <w:t>процесс</w:t>
      </w:r>
      <w:r>
        <w:rPr>
          <w:sz w:val="24"/>
        </w:rPr>
        <w:t xml:space="preserve"> организации и проведения закупочных процедур, в том числе</w:t>
      </w:r>
      <w:r w:rsidRPr="007C78D0">
        <w:rPr>
          <w:sz w:val="24"/>
        </w:rPr>
        <w:t xml:space="preserve"> квалификации, выбора </w:t>
      </w:r>
      <w:r>
        <w:rPr>
          <w:sz w:val="24"/>
        </w:rPr>
        <w:t xml:space="preserve">и/или </w:t>
      </w:r>
      <w:r w:rsidRPr="007C78D0">
        <w:rPr>
          <w:sz w:val="24"/>
        </w:rPr>
        <w:t>дисквалификации</w:t>
      </w:r>
      <w:r>
        <w:rPr>
          <w:sz w:val="24"/>
        </w:rPr>
        <w:t xml:space="preserve"> </w:t>
      </w:r>
      <w:r w:rsidRPr="007C78D0">
        <w:rPr>
          <w:sz w:val="24"/>
        </w:rPr>
        <w:t>контрагентов</w:t>
      </w:r>
      <w:r>
        <w:rPr>
          <w:sz w:val="24"/>
        </w:rPr>
        <w:t>.</w:t>
      </w:r>
    </w:p>
    <w:p w14:paraId="4881167B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</w:p>
    <w:p w14:paraId="1B4840D5" w14:textId="77777777" w:rsidR="00CF4F6C" w:rsidRPr="00CF4F6C" w:rsidRDefault="00CF4F6C">
      <w:pPr>
        <w:pStyle w:val="-3"/>
        <w:spacing w:line="240" w:lineRule="auto"/>
        <w:ind w:firstLine="0"/>
        <w:rPr>
          <w:sz w:val="24"/>
        </w:rPr>
      </w:pPr>
      <w:r w:rsidRPr="003A09E9">
        <w:rPr>
          <w:sz w:val="24"/>
        </w:rPr>
        <w:t>Обратиться в Конфликтную комиссию может любой контрагент, в том числе потенциальный, независимо от того, с какой компанией Группы АФК «Система» он работает или собирается работать,</w:t>
      </w:r>
      <w:r>
        <w:rPr>
          <w:sz w:val="24"/>
        </w:rPr>
        <w:t xml:space="preserve"> заполнив соответствующую форму</w:t>
      </w:r>
      <w:r w:rsidRPr="003A09E9">
        <w:rPr>
          <w:sz w:val="24"/>
        </w:rPr>
        <w:t xml:space="preserve"> и отправив ее в отсканированном виде с приложением подтверждающих документо</w:t>
      </w:r>
      <w:r>
        <w:rPr>
          <w:sz w:val="24"/>
        </w:rPr>
        <w:t xml:space="preserve">в через раздел «Горячая Линия» </w:t>
      </w:r>
      <w:r w:rsidRPr="00380E8A">
        <w:rPr>
          <w:sz w:val="24"/>
        </w:rPr>
        <w:t xml:space="preserve">на сайте </w:t>
      </w:r>
      <w:hyperlink r:id="rId19" w:history="1">
        <w:r w:rsidRPr="00CF4F6C">
          <w:rPr>
            <w:rStyle w:val="aa"/>
            <w:rFonts w:eastAsiaTheme="majorEastAsia"/>
            <w:sz w:val="24"/>
          </w:rPr>
          <w:t>http://www.sistema.ru/</w:t>
        </w:r>
      </w:hyperlink>
      <w:r w:rsidRPr="00CF4F6C">
        <w:rPr>
          <w:sz w:val="24"/>
        </w:rPr>
        <w:t>.</w:t>
      </w:r>
    </w:p>
    <w:p w14:paraId="3DEBDE2E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</w:p>
    <w:p w14:paraId="1CB76A66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  <w:r w:rsidRPr="00A94048">
        <w:rPr>
          <w:bCs/>
          <w:sz w:val="24"/>
        </w:rPr>
        <w:t>В компетенцию Конфликтной комиссии не входит определение условий заключаемых договоров или рассмотрение споров, связанных с их исполнением</w:t>
      </w:r>
      <w:r>
        <w:rPr>
          <w:bCs/>
          <w:sz w:val="24"/>
        </w:rPr>
        <w:t>.</w:t>
      </w:r>
    </w:p>
    <w:p w14:paraId="43797CCF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</w:p>
    <w:p w14:paraId="26B5DC0E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  <w:r>
        <w:rPr>
          <w:sz w:val="24"/>
        </w:rPr>
        <w:t>Компании Группы АФК «Система» приветствуют обоснованные и объективные жалобы контрагентов, помогающие сделать закупочный процесс в Группе компаний АФК «Система» лучше, прозрачней и эффективней. Четкий, понятный и прозрачный процесс закупок гарантирует контрагентам равные права и возможности при участии в закупочных процедурах компаний Группы АФК «Система».</w:t>
      </w:r>
    </w:p>
    <w:p w14:paraId="29C7CA2C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</w:p>
    <w:p w14:paraId="70A3BF97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  <w:r>
        <w:rPr>
          <w:sz w:val="24"/>
        </w:rPr>
        <w:t xml:space="preserve">Дискриминация контрагентов, обращающихся в Конфликтную комиссию с обоснованными и объективными жалобами, не допускается. Данный принцип закреплен в нормативных документах ПАО АФК «Система» и его дочерних и зависимых компаний. Факт обращения в Конфликтную комиссию не может служить поводом для отказа в участии в последующих закупочных процедурах, </w:t>
      </w:r>
      <w:r w:rsidRPr="00C95C7E">
        <w:rPr>
          <w:sz w:val="24"/>
        </w:rPr>
        <w:t>признании победителем и/или заключении договоров</w:t>
      </w:r>
      <w:r>
        <w:rPr>
          <w:sz w:val="24"/>
        </w:rPr>
        <w:t>.</w:t>
      </w:r>
    </w:p>
    <w:p w14:paraId="54F9FA3E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</w:p>
    <w:p w14:paraId="1501F611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  <w:r>
        <w:rPr>
          <w:sz w:val="24"/>
        </w:rPr>
        <w:t>Тем не менее, ПАО АФК «Система»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решений, дискредитации конкурентов или сотрудников компаний Группы АФК «Система».</w:t>
      </w:r>
    </w:p>
    <w:p w14:paraId="07499FFA" w14:textId="77777777" w:rsidR="00CF4F6C" w:rsidRPr="004228C5" w:rsidRDefault="00CF4F6C">
      <w:pPr>
        <w:pStyle w:val="-3"/>
        <w:spacing w:line="240" w:lineRule="auto"/>
        <w:ind w:firstLine="0"/>
        <w:rPr>
          <w:sz w:val="24"/>
        </w:rPr>
      </w:pPr>
    </w:p>
    <w:p w14:paraId="2E8AFD55" w14:textId="77777777" w:rsidR="00CF4F6C" w:rsidRPr="004228C5" w:rsidRDefault="00CF4F6C">
      <w:pPr>
        <w:pStyle w:val="-3"/>
        <w:spacing w:line="240" w:lineRule="auto"/>
        <w:ind w:firstLine="0"/>
        <w:rPr>
          <w:sz w:val="24"/>
        </w:rPr>
      </w:pPr>
      <w:r w:rsidRPr="004228C5">
        <w:rPr>
          <w:sz w:val="24"/>
        </w:rPr>
        <w:t xml:space="preserve">Жалобы, не соответствующие установленной форме, анонимные жалобы, неподписанные жалобы к рассмотрению Конфликтной комиссии не принимаются и рассматриваются в </w:t>
      </w:r>
      <w:r>
        <w:rPr>
          <w:sz w:val="24"/>
        </w:rPr>
        <w:t xml:space="preserve">общем </w:t>
      </w:r>
      <w:r w:rsidRPr="004228C5">
        <w:rPr>
          <w:sz w:val="24"/>
        </w:rPr>
        <w:t>порядке, установленном для «Единой горячей линии» ПАО АФК «Система».</w:t>
      </w:r>
    </w:p>
    <w:p w14:paraId="2525729C" w14:textId="77777777" w:rsidR="00CF4F6C" w:rsidRPr="004228C5" w:rsidRDefault="00CF4F6C">
      <w:pPr>
        <w:pStyle w:val="-3"/>
        <w:spacing w:line="240" w:lineRule="auto"/>
        <w:ind w:firstLine="0"/>
        <w:rPr>
          <w:sz w:val="24"/>
        </w:rPr>
      </w:pPr>
    </w:p>
    <w:p w14:paraId="28AA7E26" w14:textId="77777777" w:rsidR="00CF4F6C" w:rsidRDefault="00CF4F6C">
      <w:pPr>
        <w:tabs>
          <w:tab w:val="num" w:pos="0"/>
        </w:tabs>
        <w:spacing w:line="240" w:lineRule="auto"/>
        <w:ind w:firstLine="0"/>
        <w:rPr>
          <w:sz w:val="24"/>
        </w:rPr>
      </w:pPr>
      <w:r w:rsidRPr="004228C5">
        <w:rPr>
          <w:sz w:val="24"/>
        </w:rPr>
        <w:t>Если вы считаете, что закупочные процедуры проводятся</w:t>
      </w:r>
      <w:r>
        <w:rPr>
          <w:sz w:val="24"/>
        </w:rPr>
        <w:t xml:space="preserve"> в Группе </w:t>
      </w:r>
      <w:proofErr w:type="gramStart"/>
      <w:r>
        <w:rPr>
          <w:sz w:val="24"/>
        </w:rPr>
        <w:t>компаний АФК</w:t>
      </w:r>
      <w:proofErr w:type="gramEnd"/>
      <w:r>
        <w:rPr>
          <w:sz w:val="24"/>
        </w:rPr>
        <w:t xml:space="preserve"> «Система»</w:t>
      </w:r>
      <w:r w:rsidRPr="004228C5">
        <w:rPr>
          <w:sz w:val="24"/>
        </w:rPr>
        <w:t xml:space="preserve"> с нарушениями правил, непрозрачно, предвзято, обращайтесь в Конфликтную комиссию для независимого анализа вашей ситуации и вынесения </w:t>
      </w:r>
      <w:r>
        <w:rPr>
          <w:sz w:val="24"/>
        </w:rPr>
        <w:t>объективного решения.</w:t>
      </w:r>
    </w:p>
    <w:p w14:paraId="4D584629" w14:textId="5DF83570" w:rsidR="00A416AA" w:rsidRDefault="00A416AA" w:rsidP="00733D16">
      <w:pPr>
        <w:spacing w:line="240" w:lineRule="auto"/>
        <w:ind w:firstLine="0"/>
        <w:jc w:val="left"/>
        <w:rPr>
          <w:b/>
          <w:bCs/>
          <w:sz w:val="24"/>
          <w:szCs w:val="24"/>
        </w:rPr>
      </w:pPr>
      <w:bookmarkStart w:id="70" w:name="_Toc347910181"/>
    </w:p>
    <w:p w14:paraId="1626E062" w14:textId="77777777" w:rsidR="00733D16" w:rsidRDefault="00733D16" w:rsidP="00883A97">
      <w:pPr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14:paraId="682457BC" w14:textId="72414746" w:rsidR="00C50720" w:rsidRDefault="00C50720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71" w:name="_Toc188549190"/>
      <w:r w:rsidRPr="00CF4F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Образцы основных форм документов, </w:t>
      </w:r>
      <w:bookmarkEnd w:id="70"/>
      <w:r w:rsidR="00A44897">
        <w:rPr>
          <w:rFonts w:ascii="Times New Roman" w:eastAsia="Times New Roman" w:hAnsi="Times New Roman" w:cs="Times New Roman"/>
          <w:color w:val="auto"/>
          <w:sz w:val="24"/>
          <w:szCs w:val="24"/>
        </w:rPr>
        <w:t>подаваемых Участником</w:t>
      </w:r>
      <w:bookmarkEnd w:id="71"/>
    </w:p>
    <w:p w14:paraId="5546ACAD" w14:textId="77777777" w:rsidR="00ED2D8F" w:rsidRPr="007F6721" w:rsidRDefault="00ED2D8F" w:rsidP="00733D16">
      <w:pPr>
        <w:pStyle w:val="32"/>
        <w:numPr>
          <w:ilvl w:val="1"/>
          <w:numId w:val="11"/>
        </w:numPr>
        <w:spacing w:after="0" w:line="240" w:lineRule="auto"/>
      </w:pPr>
      <w:bookmarkStart w:id="72" w:name="_Toc188549191"/>
      <w:r w:rsidRPr="007F6721">
        <w:t>Анкета Участника (Форма №</w:t>
      </w:r>
      <w:r>
        <w:t>1</w:t>
      </w:r>
      <w:r w:rsidRPr="007F6721">
        <w:t>)</w:t>
      </w:r>
      <w:bookmarkEnd w:id="72"/>
    </w:p>
    <w:p w14:paraId="135B3979" w14:textId="77777777" w:rsidR="00ED2D8F" w:rsidRPr="007F6721" w:rsidRDefault="00ED2D8F" w:rsidP="0020130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7F6721">
        <w:rPr>
          <w:b/>
          <w:spacing w:val="36"/>
          <w:sz w:val="24"/>
          <w:szCs w:val="24"/>
        </w:rPr>
        <w:t>начало формы</w:t>
      </w:r>
    </w:p>
    <w:p w14:paraId="2DB89B85" w14:textId="77777777" w:rsidR="00ED2D8F" w:rsidRPr="007F6721" w:rsidRDefault="00ED2D8F" w:rsidP="0020130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1E32F883" w14:textId="77777777" w:rsidR="00ED2D8F" w:rsidRPr="007F6721" w:rsidRDefault="00ED2D8F" w:rsidP="004210AB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A10103">
        <w:rPr>
          <w:b/>
          <w:sz w:val="24"/>
          <w:szCs w:val="24"/>
        </w:rPr>
        <w:t>Анкета Участника</w:t>
      </w:r>
    </w:p>
    <w:p w14:paraId="24631600" w14:textId="388F83F1" w:rsidR="00ED2D8F" w:rsidRPr="007F6721" w:rsidRDefault="00ED2D8F" w:rsidP="007E7F41">
      <w:pPr>
        <w:tabs>
          <w:tab w:val="num" w:pos="0"/>
        </w:tabs>
        <w:spacing w:line="240" w:lineRule="auto"/>
        <w:ind w:right="424" w:firstLine="0"/>
        <w:rPr>
          <w:sz w:val="24"/>
          <w:szCs w:val="24"/>
        </w:rPr>
      </w:pPr>
      <w:r w:rsidRPr="007F6721">
        <w:rPr>
          <w:sz w:val="24"/>
          <w:szCs w:val="24"/>
        </w:rPr>
        <w:t>Наименование и адрес Участника: _____________________________________________</w:t>
      </w:r>
    </w:p>
    <w:p w14:paraId="084FCC74" w14:textId="77777777" w:rsidR="00ED2D8F" w:rsidRPr="007F6721" w:rsidRDefault="00ED2D8F" w:rsidP="007E7F4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ED2D8F" w:rsidRPr="007F6721" w14:paraId="283E0603" w14:textId="77777777" w:rsidTr="00D9018A">
        <w:trPr>
          <w:cantSplit/>
          <w:trHeight w:val="240"/>
          <w:tblHeader/>
        </w:trPr>
        <w:tc>
          <w:tcPr>
            <w:tcW w:w="540" w:type="dxa"/>
          </w:tcPr>
          <w:p w14:paraId="7863386F" w14:textId="77777777" w:rsidR="00ED2D8F" w:rsidRPr="007F6721" w:rsidRDefault="00ED2D8F">
            <w:pPr>
              <w:pStyle w:val="ae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1178E04E" w14:textId="77777777" w:rsidR="00ED2D8F" w:rsidRPr="007F6721" w:rsidRDefault="00ED2D8F">
            <w:pPr>
              <w:pStyle w:val="ae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6541CC0D" w14:textId="77777777" w:rsidR="00ED2D8F" w:rsidRPr="007F6721" w:rsidRDefault="00ED2D8F">
            <w:pPr>
              <w:pStyle w:val="ae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Сведения об Участнике</w:t>
            </w:r>
          </w:p>
        </w:tc>
      </w:tr>
      <w:tr w:rsidR="00ED2D8F" w:rsidRPr="007F6721" w14:paraId="6A617C04" w14:textId="77777777" w:rsidTr="00D9018A">
        <w:trPr>
          <w:cantSplit/>
        </w:trPr>
        <w:tc>
          <w:tcPr>
            <w:tcW w:w="540" w:type="dxa"/>
          </w:tcPr>
          <w:p w14:paraId="6E795B28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14:paraId="40AB04F8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Организационно-правовая форма и фирменное наименование Участника</w:t>
            </w:r>
          </w:p>
        </w:tc>
        <w:tc>
          <w:tcPr>
            <w:tcW w:w="3519" w:type="dxa"/>
          </w:tcPr>
          <w:p w14:paraId="7BEA663F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414573D4" w14:textId="77777777" w:rsidTr="00D9018A">
        <w:trPr>
          <w:cantSplit/>
        </w:trPr>
        <w:tc>
          <w:tcPr>
            <w:tcW w:w="540" w:type="dxa"/>
          </w:tcPr>
          <w:p w14:paraId="38DF8C7B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14:paraId="731D1B27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3EA7AA85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46757D65" w14:textId="77777777" w:rsidTr="00D9018A">
        <w:trPr>
          <w:cantSplit/>
        </w:trPr>
        <w:tc>
          <w:tcPr>
            <w:tcW w:w="540" w:type="dxa"/>
          </w:tcPr>
          <w:p w14:paraId="207958BF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3</w:t>
            </w:r>
          </w:p>
        </w:tc>
        <w:tc>
          <w:tcPr>
            <w:tcW w:w="5580" w:type="dxa"/>
          </w:tcPr>
          <w:p w14:paraId="6A4E4ADC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589AD1F5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2B1CE7FB" w14:textId="77777777" w:rsidTr="00D9018A">
        <w:trPr>
          <w:cantSplit/>
        </w:trPr>
        <w:tc>
          <w:tcPr>
            <w:tcW w:w="540" w:type="dxa"/>
          </w:tcPr>
          <w:p w14:paraId="245859EB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4</w:t>
            </w:r>
          </w:p>
        </w:tc>
        <w:tc>
          <w:tcPr>
            <w:tcW w:w="5580" w:type="dxa"/>
          </w:tcPr>
          <w:p w14:paraId="6C7E581F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ИНН Участника</w:t>
            </w:r>
          </w:p>
        </w:tc>
        <w:tc>
          <w:tcPr>
            <w:tcW w:w="3519" w:type="dxa"/>
          </w:tcPr>
          <w:p w14:paraId="46078F9A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43497538" w14:textId="77777777" w:rsidTr="00D9018A">
        <w:trPr>
          <w:cantSplit/>
        </w:trPr>
        <w:tc>
          <w:tcPr>
            <w:tcW w:w="540" w:type="dxa"/>
          </w:tcPr>
          <w:p w14:paraId="0EFC4448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14:paraId="7ED42531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Юридический адрес</w:t>
            </w:r>
          </w:p>
        </w:tc>
        <w:tc>
          <w:tcPr>
            <w:tcW w:w="3519" w:type="dxa"/>
          </w:tcPr>
          <w:p w14:paraId="2BA3BAFE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0897C760" w14:textId="77777777" w:rsidTr="00D9018A">
        <w:trPr>
          <w:cantSplit/>
        </w:trPr>
        <w:tc>
          <w:tcPr>
            <w:tcW w:w="540" w:type="dxa"/>
          </w:tcPr>
          <w:p w14:paraId="7422C21A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6</w:t>
            </w:r>
          </w:p>
        </w:tc>
        <w:tc>
          <w:tcPr>
            <w:tcW w:w="5580" w:type="dxa"/>
          </w:tcPr>
          <w:p w14:paraId="747D5AB3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Почтовый адрес</w:t>
            </w:r>
          </w:p>
        </w:tc>
        <w:tc>
          <w:tcPr>
            <w:tcW w:w="3519" w:type="dxa"/>
          </w:tcPr>
          <w:p w14:paraId="080D7D97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76B3CF89" w14:textId="77777777" w:rsidTr="00D9018A">
        <w:trPr>
          <w:cantSplit/>
        </w:trPr>
        <w:tc>
          <w:tcPr>
            <w:tcW w:w="540" w:type="dxa"/>
          </w:tcPr>
          <w:p w14:paraId="41C86639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7</w:t>
            </w:r>
          </w:p>
        </w:tc>
        <w:tc>
          <w:tcPr>
            <w:tcW w:w="5580" w:type="dxa"/>
          </w:tcPr>
          <w:p w14:paraId="400662F6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00F516E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3B68B7A9" w14:textId="77777777" w:rsidTr="00D9018A">
        <w:trPr>
          <w:cantSplit/>
        </w:trPr>
        <w:tc>
          <w:tcPr>
            <w:tcW w:w="540" w:type="dxa"/>
          </w:tcPr>
          <w:p w14:paraId="6B2DAE28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8</w:t>
            </w:r>
          </w:p>
        </w:tc>
        <w:tc>
          <w:tcPr>
            <w:tcW w:w="5580" w:type="dxa"/>
          </w:tcPr>
          <w:p w14:paraId="527F2A3E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73847425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4A69BC4B" w14:textId="77777777" w:rsidTr="00D9018A">
        <w:trPr>
          <w:cantSplit/>
        </w:trPr>
        <w:tc>
          <w:tcPr>
            <w:tcW w:w="540" w:type="dxa"/>
          </w:tcPr>
          <w:p w14:paraId="3B5AB0ED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9</w:t>
            </w:r>
          </w:p>
        </w:tc>
        <w:tc>
          <w:tcPr>
            <w:tcW w:w="5580" w:type="dxa"/>
          </w:tcPr>
          <w:p w14:paraId="21424878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Телефоны Участника (с указанием кода города)</w:t>
            </w:r>
          </w:p>
        </w:tc>
        <w:tc>
          <w:tcPr>
            <w:tcW w:w="3519" w:type="dxa"/>
          </w:tcPr>
          <w:p w14:paraId="06E2EB4E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6F64D968" w14:textId="77777777" w:rsidTr="00D9018A">
        <w:trPr>
          <w:cantSplit/>
          <w:trHeight w:val="116"/>
        </w:trPr>
        <w:tc>
          <w:tcPr>
            <w:tcW w:w="540" w:type="dxa"/>
          </w:tcPr>
          <w:p w14:paraId="5569627C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10</w:t>
            </w:r>
          </w:p>
        </w:tc>
        <w:tc>
          <w:tcPr>
            <w:tcW w:w="5580" w:type="dxa"/>
          </w:tcPr>
          <w:p w14:paraId="46F415B3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Факс Участника (с указанием кода города)</w:t>
            </w:r>
          </w:p>
        </w:tc>
        <w:tc>
          <w:tcPr>
            <w:tcW w:w="3519" w:type="dxa"/>
          </w:tcPr>
          <w:p w14:paraId="1CF14806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07F21AB9" w14:textId="77777777" w:rsidTr="00D9018A">
        <w:trPr>
          <w:cantSplit/>
        </w:trPr>
        <w:tc>
          <w:tcPr>
            <w:tcW w:w="540" w:type="dxa"/>
          </w:tcPr>
          <w:p w14:paraId="0AF552B6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11</w:t>
            </w:r>
          </w:p>
        </w:tc>
        <w:tc>
          <w:tcPr>
            <w:tcW w:w="5580" w:type="dxa"/>
          </w:tcPr>
          <w:p w14:paraId="0072C133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Адрес электронной почты Участника</w:t>
            </w:r>
          </w:p>
        </w:tc>
        <w:tc>
          <w:tcPr>
            <w:tcW w:w="3519" w:type="dxa"/>
          </w:tcPr>
          <w:p w14:paraId="4D6A7407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49EF8C2B" w14:textId="77777777" w:rsidTr="00D9018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D28B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0632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94FC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422AA5A0" w14:textId="77777777" w:rsidTr="00D9018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AF2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09EA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Фамилия, Имя и Отчество главного бухгалтера Участника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3218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2D8733E9" w14:textId="77777777" w:rsidTr="00D9018A">
        <w:trPr>
          <w:cantSplit/>
        </w:trPr>
        <w:tc>
          <w:tcPr>
            <w:tcW w:w="540" w:type="dxa"/>
          </w:tcPr>
          <w:p w14:paraId="7920BBF8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14</w:t>
            </w:r>
          </w:p>
        </w:tc>
        <w:tc>
          <w:tcPr>
            <w:tcW w:w="5580" w:type="dxa"/>
          </w:tcPr>
          <w:p w14:paraId="77D818EB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Фамилия, Имя и Отчество ответственного лица Участника с указанием должности</w:t>
            </w:r>
            <w:r>
              <w:t>,</w:t>
            </w:r>
            <w:r w:rsidRPr="007F6721">
              <w:t xml:space="preserve"> контактного телефона</w:t>
            </w:r>
            <w:r>
              <w:t xml:space="preserve"> и адреса электронной почты</w:t>
            </w:r>
          </w:p>
        </w:tc>
        <w:tc>
          <w:tcPr>
            <w:tcW w:w="3519" w:type="dxa"/>
          </w:tcPr>
          <w:p w14:paraId="3840EB14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36DF3CB9" w14:textId="77777777" w:rsidR="00ED2D8F" w:rsidRPr="007F6721" w:rsidRDefault="00ED2D8F" w:rsidP="00733D1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____________________________________</w:t>
      </w:r>
    </w:p>
    <w:p w14:paraId="24439ADE" w14:textId="77777777" w:rsidR="00D36025" w:rsidRDefault="00D36025" w:rsidP="0020130A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(подпись, М.П.)</w:t>
      </w:r>
    </w:p>
    <w:p w14:paraId="2735E0C6" w14:textId="23EEBBA4" w:rsidR="00ED2D8F" w:rsidRPr="00D36025" w:rsidRDefault="00ED2D8F" w:rsidP="0020130A">
      <w:pPr>
        <w:tabs>
          <w:tab w:val="num" w:pos="0"/>
        </w:tabs>
        <w:spacing w:line="240" w:lineRule="auto"/>
        <w:ind w:right="3684" w:firstLine="0"/>
        <w:rPr>
          <w:sz w:val="24"/>
          <w:szCs w:val="24"/>
          <w:vertAlign w:val="superscript"/>
        </w:rPr>
      </w:pPr>
      <w:r w:rsidRPr="007F6721">
        <w:rPr>
          <w:sz w:val="24"/>
          <w:szCs w:val="24"/>
        </w:rPr>
        <w:t>_____________________________</w:t>
      </w:r>
    </w:p>
    <w:p w14:paraId="58FCDD13" w14:textId="77777777" w:rsidR="00ED2D8F" w:rsidRPr="007F6721" w:rsidRDefault="00ED2D8F" w:rsidP="004210AB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7F6721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77BA173D" w14:textId="77777777" w:rsidR="00ED2D8F" w:rsidRPr="007F6721" w:rsidRDefault="00ED2D8F" w:rsidP="007E7F41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7F6721">
        <w:rPr>
          <w:b/>
          <w:spacing w:val="36"/>
          <w:sz w:val="24"/>
          <w:szCs w:val="24"/>
        </w:rPr>
        <w:t>конец формы</w:t>
      </w:r>
    </w:p>
    <w:p w14:paraId="391A6A3C" w14:textId="566FCAF5" w:rsidR="00ED2D8F" w:rsidRPr="00D36025" w:rsidRDefault="00ED2D8F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0"/>
          <w:szCs w:val="24"/>
        </w:rPr>
      </w:pPr>
      <w:r w:rsidRPr="00D36025">
        <w:rPr>
          <w:b/>
          <w:sz w:val="20"/>
          <w:szCs w:val="24"/>
        </w:rPr>
        <w:t>Инструкции по заполнению</w:t>
      </w:r>
    </w:p>
    <w:p w14:paraId="456A4900" w14:textId="77777777" w:rsidR="00ED2D8F" w:rsidRPr="00D36025" w:rsidRDefault="00ED2D8F">
      <w:pPr>
        <w:tabs>
          <w:tab w:val="num" w:pos="0"/>
        </w:tabs>
        <w:spacing w:line="240" w:lineRule="auto"/>
        <w:ind w:firstLine="0"/>
        <w:rPr>
          <w:sz w:val="20"/>
          <w:szCs w:val="24"/>
        </w:rPr>
      </w:pPr>
      <w:r w:rsidRPr="00D36025">
        <w:rPr>
          <w:sz w:val="20"/>
          <w:szCs w:val="24"/>
        </w:rPr>
        <w:t>1. Участник указывает дату и номер Предложения в соответствии с письмом о подаче оферты.</w:t>
      </w:r>
    </w:p>
    <w:p w14:paraId="197F709A" w14:textId="77777777" w:rsidR="00ED2D8F" w:rsidRPr="00D36025" w:rsidRDefault="00ED2D8F">
      <w:pPr>
        <w:tabs>
          <w:tab w:val="num" w:pos="0"/>
        </w:tabs>
        <w:spacing w:line="240" w:lineRule="auto"/>
        <w:ind w:firstLine="0"/>
        <w:rPr>
          <w:sz w:val="20"/>
          <w:szCs w:val="24"/>
        </w:rPr>
      </w:pPr>
      <w:r w:rsidRPr="00D36025">
        <w:rPr>
          <w:sz w:val="20"/>
          <w:szCs w:val="24"/>
        </w:rPr>
        <w:t>2. Участник указывает свое фирменное наименование (в т.ч. организационно-правовую форму) и свой адрес.</w:t>
      </w:r>
    </w:p>
    <w:p w14:paraId="490F7120" w14:textId="77777777" w:rsidR="00ED2D8F" w:rsidRPr="00D36025" w:rsidRDefault="00ED2D8F">
      <w:pPr>
        <w:tabs>
          <w:tab w:val="num" w:pos="0"/>
        </w:tabs>
        <w:spacing w:line="240" w:lineRule="auto"/>
        <w:ind w:firstLine="0"/>
        <w:rPr>
          <w:sz w:val="20"/>
          <w:szCs w:val="24"/>
        </w:rPr>
      </w:pPr>
      <w:r w:rsidRPr="00D36025">
        <w:rPr>
          <w:sz w:val="20"/>
          <w:szCs w:val="24"/>
        </w:rPr>
        <w:t>3. Участники должны заполнить приведенную выше таблицу по всем позициям. В случае отсутствия каких-либо данных указать слово «нет».</w:t>
      </w:r>
    </w:p>
    <w:p w14:paraId="7073C6C4" w14:textId="77777777" w:rsidR="00ED2D8F" w:rsidRPr="00D36025" w:rsidRDefault="00ED2D8F">
      <w:pPr>
        <w:tabs>
          <w:tab w:val="num" w:pos="0"/>
        </w:tabs>
        <w:spacing w:line="240" w:lineRule="auto"/>
        <w:ind w:firstLine="0"/>
        <w:rPr>
          <w:sz w:val="20"/>
          <w:szCs w:val="24"/>
        </w:rPr>
      </w:pPr>
      <w:r w:rsidRPr="00D36025">
        <w:rPr>
          <w:sz w:val="20"/>
          <w:szCs w:val="24"/>
        </w:rPr>
        <w:t>4. В графе 8 «Банковские реквизиты…» указываются реквизиты, которые будут использованы при заключении Договора.</w:t>
      </w:r>
    </w:p>
    <w:p w14:paraId="249D4DDB" w14:textId="77777777" w:rsidR="00ED2D8F" w:rsidRPr="00D36025" w:rsidRDefault="00ED2D8F">
      <w:pPr>
        <w:spacing w:line="240" w:lineRule="auto"/>
        <w:ind w:firstLine="0"/>
        <w:jc w:val="left"/>
        <w:rPr>
          <w:sz w:val="20"/>
          <w:szCs w:val="24"/>
        </w:rPr>
      </w:pPr>
      <w:r w:rsidRPr="00D36025">
        <w:rPr>
          <w:sz w:val="20"/>
          <w:szCs w:val="24"/>
        </w:rPr>
        <w:br w:type="page"/>
      </w:r>
    </w:p>
    <w:p w14:paraId="41C09FC1" w14:textId="77777777" w:rsidR="00C50720" w:rsidRPr="00A10103" w:rsidRDefault="00C50720">
      <w:pPr>
        <w:pStyle w:val="32"/>
        <w:numPr>
          <w:ilvl w:val="1"/>
          <w:numId w:val="11"/>
        </w:numPr>
        <w:spacing w:after="0" w:line="240" w:lineRule="auto"/>
        <w:ind w:left="993" w:hanging="709"/>
      </w:pPr>
      <w:bookmarkStart w:id="73" w:name="_Toc347910182"/>
      <w:bookmarkStart w:id="74" w:name="_Toc500596017"/>
      <w:bookmarkStart w:id="75" w:name="_Toc188549192"/>
      <w:r w:rsidRPr="00A10103">
        <w:t>Письмо о подаче оферты (Форма №</w:t>
      </w:r>
      <w:r w:rsidR="00ED2D8F">
        <w:t>2</w:t>
      </w:r>
      <w:r w:rsidRPr="00A10103">
        <w:t>)</w:t>
      </w:r>
      <w:bookmarkEnd w:id="73"/>
      <w:bookmarkEnd w:id="74"/>
      <w:bookmarkEnd w:id="75"/>
    </w:p>
    <w:p w14:paraId="15BD76BF" w14:textId="77777777" w:rsidR="00C50720" w:rsidRPr="007F6721" w:rsidRDefault="00C50720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7F6721">
        <w:rPr>
          <w:b/>
          <w:spacing w:val="36"/>
          <w:sz w:val="24"/>
          <w:szCs w:val="24"/>
        </w:rPr>
        <w:t>начало формы</w:t>
      </w:r>
    </w:p>
    <w:p w14:paraId="208149BE" w14:textId="77777777" w:rsidR="00C50720" w:rsidRDefault="00C50720">
      <w:pPr>
        <w:tabs>
          <w:tab w:val="num" w:pos="0"/>
        </w:tabs>
        <w:spacing w:line="240" w:lineRule="auto"/>
        <w:ind w:right="5243" w:firstLine="0"/>
        <w:rPr>
          <w:sz w:val="24"/>
          <w:szCs w:val="24"/>
        </w:rPr>
      </w:pPr>
    </w:p>
    <w:p w14:paraId="1AF6B506" w14:textId="7F3D9F4C" w:rsidR="00C50720" w:rsidRPr="007F6721" w:rsidRDefault="00C50720">
      <w:pPr>
        <w:tabs>
          <w:tab w:val="num" w:pos="0"/>
        </w:tabs>
        <w:spacing w:line="240" w:lineRule="auto"/>
        <w:ind w:right="5243" w:firstLine="0"/>
        <w:rPr>
          <w:sz w:val="24"/>
          <w:szCs w:val="24"/>
        </w:rPr>
      </w:pPr>
      <w:r w:rsidRPr="007F6721">
        <w:rPr>
          <w:sz w:val="24"/>
          <w:szCs w:val="24"/>
        </w:rPr>
        <w:t>«___</w:t>
      </w:r>
      <w:proofErr w:type="gramStart"/>
      <w:r w:rsidRPr="007F6721">
        <w:rPr>
          <w:sz w:val="24"/>
          <w:szCs w:val="24"/>
        </w:rPr>
        <w:t>_»_</w:t>
      </w:r>
      <w:proofErr w:type="gramEnd"/>
      <w:r w:rsidRPr="007F6721">
        <w:rPr>
          <w:sz w:val="24"/>
          <w:szCs w:val="24"/>
        </w:rPr>
        <w:t xml:space="preserve">__________ </w:t>
      </w:r>
      <w:r w:rsidR="006E137B" w:rsidRPr="007F6721">
        <w:rPr>
          <w:sz w:val="24"/>
          <w:szCs w:val="24"/>
        </w:rPr>
        <w:t>20</w:t>
      </w:r>
      <w:r w:rsidR="006E137B" w:rsidRPr="000D13FF">
        <w:rPr>
          <w:sz w:val="24"/>
          <w:szCs w:val="24"/>
        </w:rPr>
        <w:t>2</w:t>
      </w:r>
      <w:r w:rsidR="006E137B" w:rsidRPr="00976B7D">
        <w:rPr>
          <w:sz w:val="24"/>
          <w:szCs w:val="24"/>
        </w:rPr>
        <w:t xml:space="preserve">5 </w:t>
      </w:r>
      <w:r w:rsidR="006E137B" w:rsidRPr="007F6721">
        <w:rPr>
          <w:sz w:val="24"/>
          <w:szCs w:val="24"/>
        </w:rPr>
        <w:t>г</w:t>
      </w:r>
      <w:r w:rsidRPr="007F6721">
        <w:rPr>
          <w:sz w:val="24"/>
          <w:szCs w:val="24"/>
        </w:rPr>
        <w:t>.</w:t>
      </w:r>
    </w:p>
    <w:p w14:paraId="058B6719" w14:textId="77777777" w:rsidR="00C50720" w:rsidRPr="007F6721" w:rsidRDefault="00C50720">
      <w:pPr>
        <w:tabs>
          <w:tab w:val="num" w:pos="0"/>
        </w:tabs>
        <w:spacing w:line="240" w:lineRule="auto"/>
        <w:ind w:right="5245" w:firstLine="0"/>
        <w:rPr>
          <w:sz w:val="24"/>
          <w:szCs w:val="24"/>
        </w:rPr>
      </w:pPr>
      <w:r w:rsidRPr="007F6721">
        <w:rPr>
          <w:sz w:val="24"/>
          <w:szCs w:val="24"/>
        </w:rPr>
        <w:t>№_______________________</w:t>
      </w:r>
    </w:p>
    <w:p w14:paraId="4FFEDB3C" w14:textId="77777777" w:rsidR="00C50720" w:rsidRPr="007F6721" w:rsidRDefault="00C50720">
      <w:pPr>
        <w:tabs>
          <w:tab w:val="num" w:pos="0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7F6721">
        <w:rPr>
          <w:b/>
          <w:sz w:val="24"/>
          <w:szCs w:val="24"/>
        </w:rPr>
        <w:t>Уважаемые господа!</w:t>
      </w:r>
    </w:p>
    <w:p w14:paraId="7F2D6CA0" w14:textId="77777777" w:rsidR="00C50720" w:rsidRDefault="00C50720">
      <w:pPr>
        <w:tabs>
          <w:tab w:val="num" w:pos="0"/>
        </w:tabs>
        <w:spacing w:line="240" w:lineRule="auto"/>
        <w:ind w:firstLine="0"/>
        <w:jc w:val="center"/>
        <w:rPr>
          <w:sz w:val="24"/>
          <w:szCs w:val="24"/>
        </w:rPr>
      </w:pPr>
    </w:p>
    <w:p w14:paraId="0CAD428B" w14:textId="77777777" w:rsidR="00C50720" w:rsidRPr="007F6721" w:rsidRDefault="00C50720">
      <w:pPr>
        <w:tabs>
          <w:tab w:val="num" w:pos="0"/>
        </w:tabs>
        <w:spacing w:line="240" w:lineRule="auto"/>
        <w:ind w:firstLine="0"/>
        <w:jc w:val="center"/>
        <w:rPr>
          <w:sz w:val="24"/>
          <w:szCs w:val="24"/>
        </w:rPr>
      </w:pPr>
    </w:p>
    <w:p w14:paraId="6DDE9141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Изучив</w:t>
      </w:r>
      <w:r>
        <w:rPr>
          <w:sz w:val="24"/>
          <w:szCs w:val="24"/>
        </w:rPr>
        <w:t xml:space="preserve"> </w:t>
      </w:r>
      <w:r w:rsidRPr="007F6721">
        <w:rPr>
          <w:sz w:val="24"/>
          <w:szCs w:val="24"/>
        </w:rPr>
        <w:t>Закупочную документацию и принимая установленные в них требования и условия,</w:t>
      </w:r>
    </w:p>
    <w:p w14:paraId="0E7764C0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_____________________________________________________________________________</w:t>
      </w:r>
    </w:p>
    <w:p w14:paraId="1560D03A" w14:textId="77777777" w:rsidR="00C50720" w:rsidRPr="007F6721" w:rsidRDefault="00C50720">
      <w:pPr>
        <w:tabs>
          <w:tab w:val="num" w:pos="0"/>
        </w:tabs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7F6721">
        <w:rPr>
          <w:sz w:val="24"/>
          <w:szCs w:val="24"/>
          <w:vertAlign w:val="superscript"/>
        </w:rPr>
        <w:t>(полное наименование Участника с указанием организационно-правовой формы)</w:t>
      </w:r>
    </w:p>
    <w:p w14:paraId="3E20F692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зарегистрированное по адресу</w:t>
      </w:r>
    </w:p>
    <w:p w14:paraId="11A00D0B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_____________________________________________________________________________</w:t>
      </w:r>
    </w:p>
    <w:p w14:paraId="442115D8" w14:textId="77777777" w:rsidR="00C50720" w:rsidRPr="007F6721" w:rsidRDefault="00C50720">
      <w:pPr>
        <w:tabs>
          <w:tab w:val="num" w:pos="0"/>
        </w:tabs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7F6721">
        <w:rPr>
          <w:sz w:val="24"/>
          <w:szCs w:val="24"/>
          <w:vertAlign w:val="superscript"/>
        </w:rPr>
        <w:t>(юридический адрес Участника)</w:t>
      </w:r>
    </w:p>
    <w:p w14:paraId="444FD7CF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предлагает заключить Договор на</w:t>
      </w:r>
    </w:p>
    <w:p w14:paraId="4616FFF5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_____________________________________________________________________________</w:t>
      </w:r>
    </w:p>
    <w:p w14:paraId="7B663916" w14:textId="77777777" w:rsidR="00C50720" w:rsidRPr="007F6721" w:rsidRDefault="00C50720">
      <w:pPr>
        <w:tabs>
          <w:tab w:val="num" w:pos="0"/>
        </w:tabs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7F6721">
        <w:rPr>
          <w:sz w:val="24"/>
          <w:szCs w:val="24"/>
          <w:vertAlign w:val="superscript"/>
        </w:rPr>
        <w:t>(</w:t>
      </w:r>
      <w:r w:rsidR="00812F3F">
        <w:rPr>
          <w:sz w:val="24"/>
          <w:szCs w:val="24"/>
          <w:vertAlign w:val="superscript"/>
        </w:rPr>
        <w:t xml:space="preserve">указать </w:t>
      </w:r>
      <w:r w:rsidR="00805E42">
        <w:rPr>
          <w:sz w:val="24"/>
          <w:szCs w:val="24"/>
          <w:vertAlign w:val="superscript"/>
        </w:rPr>
        <w:t>наименование проекта</w:t>
      </w:r>
      <w:r w:rsidRPr="007F6721">
        <w:rPr>
          <w:sz w:val="24"/>
          <w:szCs w:val="24"/>
          <w:vertAlign w:val="superscript"/>
        </w:rPr>
        <w:t>)</w:t>
      </w:r>
    </w:p>
    <w:p w14:paraId="1BA8EE17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_____________________________________________________________________________</w:t>
      </w:r>
    </w:p>
    <w:p w14:paraId="3AC2ADD1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на условиях и в соответствии с коммерческим предложением, являющимся неотъемлемым приложением к настоящему письму и составляющим вместе с настоящим письмом Предложение, </w:t>
      </w:r>
      <w:r w:rsidRPr="007F6721">
        <w:rPr>
          <w:b/>
          <w:i/>
          <w:sz w:val="24"/>
          <w:szCs w:val="24"/>
        </w:rPr>
        <w:t>на общую сумму</w:t>
      </w:r>
      <w:r w:rsidR="00F316E8">
        <w:rPr>
          <w:b/>
          <w:i/>
          <w:sz w:val="24"/>
          <w:szCs w:val="24"/>
        </w:rPr>
        <w:t>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C50720" w:rsidRPr="007F6721" w14:paraId="0D9B5EBF" w14:textId="77777777" w:rsidTr="00C50720">
        <w:trPr>
          <w:cantSplit/>
        </w:trPr>
        <w:tc>
          <w:tcPr>
            <w:tcW w:w="5184" w:type="dxa"/>
          </w:tcPr>
          <w:p w14:paraId="5992ED03" w14:textId="77777777" w:rsidR="00F316E8" w:rsidRDefault="00F316E8" w:rsidP="00C436A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49B6DDE" w14:textId="77777777" w:rsidR="00C50720" w:rsidRPr="007F6721" w:rsidRDefault="00C50720" w:rsidP="00C436A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 xml:space="preserve">Итоговая стоимость Предложения, </w:t>
            </w:r>
            <w:r w:rsidRPr="007F6721">
              <w:rPr>
                <w:sz w:val="24"/>
                <w:szCs w:val="24"/>
              </w:rPr>
              <w:br/>
              <w:t>руб. с НДС</w:t>
            </w:r>
          </w:p>
        </w:tc>
        <w:tc>
          <w:tcPr>
            <w:tcW w:w="5184" w:type="dxa"/>
          </w:tcPr>
          <w:p w14:paraId="74509F91" w14:textId="77777777" w:rsidR="00D36025" w:rsidRDefault="00D36025" w:rsidP="00C436A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CE90FD2" w14:textId="77777777" w:rsidR="00D36025" w:rsidRDefault="00D36025" w:rsidP="00C436A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9D2DF6E" w14:textId="76ABEE7C" w:rsidR="00C50720" w:rsidRPr="007F6721" w:rsidRDefault="00C50720" w:rsidP="00C436A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___________________________________</w:t>
            </w:r>
          </w:p>
          <w:p w14:paraId="79D22326" w14:textId="77777777" w:rsidR="00C50720" w:rsidRPr="007F6721" w:rsidRDefault="00C50720" w:rsidP="00C436A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  <w:vertAlign w:val="superscript"/>
              </w:rPr>
              <w:t>(итоговая стоимость, руб. с НДС)</w:t>
            </w:r>
          </w:p>
        </w:tc>
      </w:tr>
    </w:tbl>
    <w:p w14:paraId="1C8E7545" w14:textId="77777777" w:rsidR="00F316E8" w:rsidRDefault="00F316E8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20358E2B" w14:textId="4F42FFB8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Настоящее Предложение имеет правовой ст</w:t>
      </w:r>
      <w:r w:rsidR="00A10103">
        <w:rPr>
          <w:sz w:val="24"/>
          <w:szCs w:val="24"/>
        </w:rPr>
        <w:t xml:space="preserve">атус оферты и действует </w:t>
      </w:r>
      <w:r w:rsidR="00A10103">
        <w:rPr>
          <w:sz w:val="24"/>
          <w:szCs w:val="24"/>
        </w:rPr>
        <w:br/>
        <w:t xml:space="preserve">до </w:t>
      </w:r>
      <w:r w:rsidR="00697CFF">
        <w:rPr>
          <w:sz w:val="24"/>
          <w:szCs w:val="24"/>
        </w:rPr>
        <w:t>«30</w:t>
      </w:r>
      <w:r w:rsidR="00697CFF" w:rsidRPr="007F6721">
        <w:rPr>
          <w:sz w:val="24"/>
          <w:szCs w:val="24"/>
        </w:rPr>
        <w:t>»</w:t>
      </w:r>
      <w:r w:rsidR="00697CFF">
        <w:rPr>
          <w:sz w:val="24"/>
          <w:szCs w:val="24"/>
        </w:rPr>
        <w:t xml:space="preserve"> марта</w:t>
      </w:r>
      <w:r w:rsidR="00697CFF" w:rsidRPr="007F6721">
        <w:rPr>
          <w:sz w:val="24"/>
          <w:szCs w:val="24"/>
        </w:rPr>
        <w:t xml:space="preserve"> </w:t>
      </w:r>
      <w:r w:rsidR="000F4E24" w:rsidRPr="007F6721">
        <w:rPr>
          <w:sz w:val="24"/>
          <w:szCs w:val="24"/>
        </w:rPr>
        <w:t>20</w:t>
      </w:r>
      <w:r w:rsidR="000F4E24" w:rsidRPr="00ED631E">
        <w:rPr>
          <w:sz w:val="24"/>
          <w:szCs w:val="24"/>
        </w:rPr>
        <w:t>2</w:t>
      </w:r>
      <w:r w:rsidR="000F4E24" w:rsidRPr="00976B7D">
        <w:rPr>
          <w:sz w:val="24"/>
          <w:szCs w:val="24"/>
        </w:rPr>
        <w:t xml:space="preserve">5 </w:t>
      </w:r>
      <w:r w:rsidR="000F4E24" w:rsidRPr="007F6721">
        <w:rPr>
          <w:sz w:val="24"/>
          <w:szCs w:val="24"/>
        </w:rPr>
        <w:t>г</w:t>
      </w:r>
      <w:r w:rsidRPr="007F6721">
        <w:rPr>
          <w:sz w:val="24"/>
          <w:szCs w:val="24"/>
        </w:rPr>
        <w:t>.</w:t>
      </w:r>
    </w:p>
    <w:p w14:paraId="419BC0A4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0F3A3630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Настоящее Предложение дополняется следующими документами, включая неотъемлемые приложения:</w:t>
      </w:r>
    </w:p>
    <w:p w14:paraId="50EB45F0" w14:textId="77777777" w:rsidR="00A416AA" w:rsidRDefault="00A416AA" w:rsidP="00A44897">
      <w:pPr>
        <w:numPr>
          <w:ilvl w:val="0"/>
          <w:numId w:val="2"/>
        </w:numPr>
        <w:tabs>
          <w:tab w:val="clear" w:pos="1080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Анкета участника (Форма № 1);</w:t>
      </w:r>
    </w:p>
    <w:p w14:paraId="473D8469" w14:textId="4CFAE9E1" w:rsidR="00C50720" w:rsidRPr="007F6721" w:rsidRDefault="00A44897" w:rsidP="00A44897">
      <w:pPr>
        <w:numPr>
          <w:ilvl w:val="0"/>
          <w:numId w:val="2"/>
        </w:numPr>
        <w:tabs>
          <w:tab w:val="clear" w:pos="1080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Сметный расчет</w:t>
      </w:r>
      <w:r w:rsidR="00C50720" w:rsidRPr="007F6721">
        <w:rPr>
          <w:sz w:val="24"/>
          <w:szCs w:val="24"/>
        </w:rPr>
        <w:t xml:space="preserve"> (Форма № </w:t>
      </w:r>
      <w:r w:rsidR="00DB03F2">
        <w:rPr>
          <w:sz w:val="24"/>
          <w:szCs w:val="24"/>
        </w:rPr>
        <w:t>3</w:t>
      </w:r>
      <w:r w:rsidR="00C50720" w:rsidRPr="007F6721">
        <w:rPr>
          <w:sz w:val="24"/>
          <w:szCs w:val="24"/>
        </w:rPr>
        <w:t>) – на ____ листах;</w:t>
      </w:r>
    </w:p>
    <w:p w14:paraId="1E0D9A18" w14:textId="4DBBFA5A" w:rsidR="00C50720" w:rsidRPr="007F6721" w:rsidRDefault="00C50720" w:rsidP="00A44897">
      <w:pPr>
        <w:numPr>
          <w:ilvl w:val="0"/>
          <w:numId w:val="2"/>
        </w:numPr>
        <w:tabs>
          <w:tab w:val="clear" w:pos="1080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Презентация/ пояснительная записка </w:t>
      </w:r>
      <w:r w:rsidRPr="007F6721">
        <w:rPr>
          <w:sz w:val="24"/>
          <w:szCs w:val="24"/>
        </w:rPr>
        <w:t xml:space="preserve">(Форма № </w:t>
      </w:r>
      <w:r w:rsidR="00D77BC8">
        <w:rPr>
          <w:sz w:val="24"/>
          <w:szCs w:val="24"/>
        </w:rPr>
        <w:t>4</w:t>
      </w:r>
      <w:r w:rsidRPr="007F6721">
        <w:rPr>
          <w:sz w:val="24"/>
          <w:szCs w:val="24"/>
        </w:rPr>
        <w:t>) – на ____ листах;</w:t>
      </w:r>
    </w:p>
    <w:p w14:paraId="0ADD5E6B" w14:textId="280D65F5" w:rsidR="00C50720" w:rsidRDefault="00A416AA" w:rsidP="00A44897">
      <w:pPr>
        <w:numPr>
          <w:ilvl w:val="0"/>
          <w:numId w:val="2"/>
        </w:numPr>
        <w:tabs>
          <w:tab w:val="clear" w:pos="1080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D2012E">
        <w:rPr>
          <w:sz w:val="24"/>
          <w:szCs w:val="24"/>
        </w:rPr>
        <w:t>Документы, подтверждающие соответствие Участника установленным требованиям (п.3</w:t>
      </w:r>
      <w:r>
        <w:rPr>
          <w:sz w:val="24"/>
          <w:szCs w:val="24"/>
        </w:rPr>
        <w:t>)</w:t>
      </w:r>
      <w:r w:rsidRPr="00D2012E">
        <w:rPr>
          <w:sz w:val="24"/>
          <w:szCs w:val="24"/>
        </w:rPr>
        <w:t xml:space="preserve"> – на ____ листах</w:t>
      </w:r>
      <w:r w:rsidR="00C50720" w:rsidRPr="007F6721">
        <w:rPr>
          <w:sz w:val="24"/>
          <w:szCs w:val="24"/>
        </w:rPr>
        <w:t>;</w:t>
      </w:r>
    </w:p>
    <w:p w14:paraId="697BDE39" w14:textId="77777777" w:rsidR="00C50720" w:rsidRDefault="00C50720" w:rsidP="00C436A7">
      <w:pPr>
        <w:tabs>
          <w:tab w:val="left" w:pos="993"/>
        </w:tabs>
        <w:spacing w:line="240" w:lineRule="auto"/>
        <w:ind w:firstLine="0"/>
        <w:rPr>
          <w:sz w:val="24"/>
          <w:szCs w:val="24"/>
          <w:highlight w:val="yellow"/>
        </w:rPr>
      </w:pPr>
    </w:p>
    <w:p w14:paraId="5009291E" w14:textId="77777777" w:rsidR="00C50720" w:rsidRDefault="00C50720" w:rsidP="00C436A7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____________________________________</w:t>
      </w:r>
    </w:p>
    <w:p w14:paraId="0A7B39C5" w14:textId="77777777" w:rsidR="00C50720" w:rsidRPr="007F6721" w:rsidRDefault="00C50720" w:rsidP="00C436A7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 w:rsidRPr="007F6721">
        <w:rPr>
          <w:sz w:val="24"/>
          <w:szCs w:val="24"/>
          <w:vertAlign w:val="superscript"/>
        </w:rPr>
        <w:t>(подпись, М.П.)</w:t>
      </w:r>
    </w:p>
    <w:p w14:paraId="3463F430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____________________________________</w:t>
      </w:r>
    </w:p>
    <w:p w14:paraId="799BA30F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62CB7D8B" w14:textId="77777777" w:rsidR="00C50720" w:rsidRPr="007F6721" w:rsidRDefault="00C50720" w:rsidP="00C436A7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7F6721">
        <w:rPr>
          <w:b/>
          <w:spacing w:val="36"/>
          <w:sz w:val="24"/>
          <w:szCs w:val="24"/>
        </w:rPr>
        <w:t>конец формы</w:t>
      </w:r>
    </w:p>
    <w:p w14:paraId="339C2A85" w14:textId="77777777" w:rsidR="00DB03F2" w:rsidRPr="00D36025" w:rsidRDefault="00C50720" w:rsidP="00B27415">
      <w:pPr>
        <w:spacing w:line="240" w:lineRule="auto"/>
        <w:ind w:firstLine="0"/>
        <w:rPr>
          <w:sz w:val="20"/>
          <w:szCs w:val="22"/>
        </w:rPr>
      </w:pPr>
      <w:r w:rsidRPr="00D36025">
        <w:rPr>
          <w:b/>
          <w:sz w:val="20"/>
          <w:szCs w:val="22"/>
        </w:rPr>
        <w:t>Инструкции по заполнению</w:t>
      </w:r>
    </w:p>
    <w:p w14:paraId="0917EECF" w14:textId="77777777" w:rsidR="00C50720" w:rsidRPr="00D36025" w:rsidRDefault="00C50720" w:rsidP="00B27415">
      <w:pPr>
        <w:spacing w:line="240" w:lineRule="auto"/>
        <w:ind w:firstLine="0"/>
        <w:rPr>
          <w:sz w:val="20"/>
          <w:szCs w:val="22"/>
        </w:rPr>
      </w:pPr>
      <w:r w:rsidRPr="00D36025">
        <w:rPr>
          <w:sz w:val="20"/>
          <w:szCs w:val="22"/>
        </w:rPr>
        <w:t>1.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76314167" w14:textId="77777777" w:rsidR="00C50720" w:rsidRPr="00D36025" w:rsidRDefault="00C50720" w:rsidP="00DB03F2">
      <w:pPr>
        <w:tabs>
          <w:tab w:val="num" w:pos="0"/>
          <w:tab w:val="left" w:pos="180"/>
        </w:tabs>
        <w:spacing w:line="240" w:lineRule="auto"/>
        <w:ind w:firstLine="0"/>
        <w:rPr>
          <w:sz w:val="20"/>
          <w:szCs w:val="22"/>
        </w:rPr>
      </w:pPr>
      <w:r w:rsidRPr="00D36025">
        <w:rPr>
          <w:sz w:val="20"/>
          <w:szCs w:val="22"/>
        </w:rPr>
        <w:t>2. Участник должен указать свое полное наименование (с указанием организационно-правовой формы) и юридический адрес.</w:t>
      </w:r>
    </w:p>
    <w:p w14:paraId="5AA71430" w14:textId="77777777" w:rsidR="00C50720" w:rsidRPr="00D36025" w:rsidRDefault="00C50720" w:rsidP="00DB03F2">
      <w:pPr>
        <w:tabs>
          <w:tab w:val="left" w:pos="0"/>
        </w:tabs>
        <w:spacing w:line="240" w:lineRule="auto"/>
        <w:ind w:firstLine="0"/>
        <w:rPr>
          <w:sz w:val="20"/>
          <w:szCs w:val="22"/>
        </w:rPr>
      </w:pPr>
      <w:r w:rsidRPr="00D36025">
        <w:rPr>
          <w:sz w:val="20"/>
          <w:szCs w:val="22"/>
        </w:rPr>
        <w:t xml:space="preserve">3.Участник должен указать стоимость оказания услуг цифрами и словами, </w:t>
      </w:r>
      <w:r w:rsidRPr="00D36025">
        <w:rPr>
          <w:sz w:val="20"/>
          <w:szCs w:val="22"/>
        </w:rPr>
        <w:br/>
        <w:t xml:space="preserve">в рублях, с НДС. </w:t>
      </w:r>
    </w:p>
    <w:p w14:paraId="56BE545F" w14:textId="77777777" w:rsidR="00C50720" w:rsidRPr="00D36025" w:rsidRDefault="00C50720" w:rsidP="00DB03F2">
      <w:pPr>
        <w:tabs>
          <w:tab w:val="num" w:pos="0"/>
          <w:tab w:val="left" w:pos="180"/>
        </w:tabs>
        <w:spacing w:line="240" w:lineRule="auto"/>
        <w:ind w:firstLine="0"/>
        <w:rPr>
          <w:sz w:val="20"/>
          <w:szCs w:val="22"/>
        </w:rPr>
      </w:pPr>
      <w:r w:rsidRPr="00D36025">
        <w:rPr>
          <w:sz w:val="20"/>
          <w:szCs w:val="22"/>
        </w:rPr>
        <w:t>5. Предложение должно быть действительно в течение срока, достаточного для завершения процедуры выбора Победителя и заключения Договора – не менее двух месяцев.</w:t>
      </w:r>
    </w:p>
    <w:p w14:paraId="5EB79FAB" w14:textId="77777777" w:rsidR="00DB03F2" w:rsidRDefault="00C50720" w:rsidP="00C436A7">
      <w:pPr>
        <w:tabs>
          <w:tab w:val="num" w:pos="0"/>
        </w:tabs>
        <w:spacing w:line="240" w:lineRule="auto"/>
        <w:ind w:firstLine="0"/>
        <w:jc w:val="left"/>
      </w:pPr>
      <w:r w:rsidRPr="00D36025">
        <w:rPr>
          <w:sz w:val="20"/>
          <w:szCs w:val="22"/>
        </w:rPr>
        <w:t>6. Письмо должно быть подписано и скреплено печатью в соответствии с требованиями закупочной документации.</w:t>
      </w:r>
      <w:r w:rsidRPr="007F6721">
        <w:br w:type="page"/>
      </w:r>
      <w:bookmarkStart w:id="76" w:name="_Toc347910183"/>
      <w:r>
        <w:t xml:space="preserve"> </w:t>
      </w:r>
      <w:bookmarkStart w:id="77" w:name="_Toc500596018"/>
    </w:p>
    <w:p w14:paraId="4575572F" w14:textId="2B7E8DC4" w:rsidR="00DB03F2" w:rsidRPr="00A10103" w:rsidRDefault="00D26DC6" w:rsidP="00B27415">
      <w:pPr>
        <w:pStyle w:val="32"/>
        <w:numPr>
          <w:ilvl w:val="1"/>
          <w:numId w:val="11"/>
        </w:numPr>
        <w:spacing w:after="0" w:line="240" w:lineRule="auto"/>
        <w:ind w:left="851" w:hanging="567"/>
      </w:pPr>
      <w:bookmarkStart w:id="78" w:name="_Toc188549193"/>
      <w:r>
        <w:t xml:space="preserve">Коммерческое предложение </w:t>
      </w:r>
      <w:r w:rsidR="00DB03F2" w:rsidRPr="00A10103">
        <w:t xml:space="preserve">на оказание услуг по подготовке </w:t>
      </w:r>
      <w:r w:rsidR="00A323CA">
        <w:t xml:space="preserve">нефинансовой отчетности </w:t>
      </w:r>
      <w:r w:rsidR="00F547D3">
        <w:t xml:space="preserve">за </w:t>
      </w:r>
      <w:r w:rsidR="000F4E24">
        <w:t>202</w:t>
      </w:r>
      <w:r w:rsidR="000F4E24" w:rsidRPr="00976B7D">
        <w:t>4</w:t>
      </w:r>
      <w:r w:rsidR="000F4E24">
        <w:t xml:space="preserve"> </w:t>
      </w:r>
      <w:r w:rsidR="00F547D3">
        <w:t xml:space="preserve">год </w:t>
      </w:r>
      <w:r w:rsidR="00DB03F2" w:rsidRPr="00A10103">
        <w:t>ПАО АФК «Система»</w:t>
      </w:r>
      <w:r w:rsidR="00AF5346">
        <w:t xml:space="preserve"> </w:t>
      </w:r>
      <w:r w:rsidR="00DB03F2" w:rsidRPr="00A10103">
        <w:t>(Форма</w:t>
      </w:r>
      <w:r w:rsidR="004A3231">
        <w:t xml:space="preserve"> </w:t>
      </w:r>
      <w:r w:rsidR="00DB03F2" w:rsidRPr="00A10103">
        <w:t>№</w:t>
      </w:r>
      <w:r w:rsidR="00DB03F2">
        <w:t>3</w:t>
      </w:r>
      <w:r w:rsidR="00DB03F2" w:rsidRPr="00A10103">
        <w:t>).</w:t>
      </w:r>
      <w:bookmarkEnd w:id="78"/>
    </w:p>
    <w:p w14:paraId="7AB1CDC0" w14:textId="57576C94" w:rsidR="00DB03F2" w:rsidRPr="00BA08E8" w:rsidRDefault="00C17881" w:rsidP="00DB03F2">
      <w:pPr>
        <w:tabs>
          <w:tab w:val="num" w:pos="0"/>
        </w:tabs>
        <w:spacing w:line="240" w:lineRule="auto"/>
        <w:ind w:firstLine="0"/>
        <w:jc w:val="left"/>
        <w:rPr>
          <w:sz w:val="24"/>
          <w:szCs w:val="24"/>
        </w:rPr>
      </w:pPr>
      <w:r w:rsidRPr="00BA08E8">
        <w:rPr>
          <w:sz w:val="24"/>
          <w:szCs w:val="24"/>
        </w:rPr>
        <w:t>Приложение к</w:t>
      </w:r>
      <w:r w:rsidR="00DB03F2" w:rsidRPr="00BA08E8">
        <w:rPr>
          <w:sz w:val="24"/>
          <w:szCs w:val="24"/>
        </w:rPr>
        <w:t xml:space="preserve"> письму о подаче</w:t>
      </w:r>
      <w:r w:rsidR="00DB03F2">
        <w:rPr>
          <w:sz w:val="24"/>
          <w:szCs w:val="24"/>
        </w:rPr>
        <w:t xml:space="preserve"> оферты</w:t>
      </w:r>
      <w:r w:rsidR="00DB03F2">
        <w:rPr>
          <w:sz w:val="24"/>
          <w:szCs w:val="24"/>
        </w:rPr>
        <w:br/>
        <w:t>от «__</w:t>
      </w:r>
      <w:proofErr w:type="gramStart"/>
      <w:r w:rsidR="00DB03F2">
        <w:rPr>
          <w:sz w:val="24"/>
          <w:szCs w:val="24"/>
        </w:rPr>
        <w:t>_»_</w:t>
      </w:r>
      <w:proofErr w:type="gramEnd"/>
      <w:r w:rsidR="00DB03F2">
        <w:rPr>
          <w:sz w:val="24"/>
          <w:szCs w:val="24"/>
        </w:rPr>
        <w:t xml:space="preserve">___________ </w:t>
      </w:r>
      <w:r w:rsidR="000F4E24">
        <w:rPr>
          <w:sz w:val="24"/>
          <w:szCs w:val="24"/>
        </w:rPr>
        <w:t>20</w:t>
      </w:r>
      <w:r w:rsidR="000F4E24" w:rsidRPr="008C2E8C">
        <w:rPr>
          <w:sz w:val="24"/>
          <w:szCs w:val="24"/>
        </w:rPr>
        <w:t>2</w:t>
      </w:r>
      <w:r w:rsidR="000F4E24" w:rsidRPr="00976B7D">
        <w:rPr>
          <w:sz w:val="24"/>
          <w:szCs w:val="24"/>
        </w:rPr>
        <w:t>5</w:t>
      </w:r>
      <w:r w:rsidR="000F4E24">
        <w:rPr>
          <w:sz w:val="24"/>
          <w:szCs w:val="24"/>
        </w:rPr>
        <w:t xml:space="preserve"> </w:t>
      </w:r>
      <w:r w:rsidR="00D047B2" w:rsidRPr="00BA08E8">
        <w:rPr>
          <w:sz w:val="24"/>
          <w:szCs w:val="24"/>
        </w:rPr>
        <w:t>г</w:t>
      </w:r>
      <w:r w:rsidR="00DB03F2" w:rsidRPr="00BA08E8">
        <w:rPr>
          <w:sz w:val="24"/>
          <w:szCs w:val="24"/>
        </w:rPr>
        <w:t>. №__________</w:t>
      </w:r>
    </w:p>
    <w:p w14:paraId="122F4360" w14:textId="77777777" w:rsidR="00DB03F2" w:rsidRPr="00BA08E8" w:rsidRDefault="00DB03F2" w:rsidP="00DB03F2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A3880D5" w14:textId="77777777" w:rsidR="00DB03F2" w:rsidRPr="00BA08E8" w:rsidRDefault="00DB03F2" w:rsidP="00DB03F2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Сметный расчет </w:t>
      </w:r>
    </w:p>
    <w:p w14:paraId="0C87661D" w14:textId="77777777" w:rsidR="00DB03F2" w:rsidRPr="00BA08E8" w:rsidRDefault="00DB03F2" w:rsidP="00BD5B4F">
      <w:pPr>
        <w:tabs>
          <w:tab w:val="num" w:pos="0"/>
        </w:tabs>
        <w:spacing w:before="60"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Наименование и адрес Участника: ________________________________________________</w:t>
      </w:r>
    </w:p>
    <w:p w14:paraId="5FFF871D" w14:textId="77777777" w:rsidR="00DB03F2" w:rsidRPr="00BA08E8" w:rsidRDefault="00DB03F2" w:rsidP="00DB03F2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tbl>
      <w:tblPr>
        <w:tblStyle w:val="af9"/>
        <w:tblW w:w="10201" w:type="dxa"/>
        <w:tblLayout w:type="fixed"/>
        <w:tblLook w:val="04A0" w:firstRow="1" w:lastRow="0" w:firstColumn="1" w:lastColumn="0" w:noHBand="0" w:noVBand="1"/>
      </w:tblPr>
      <w:tblGrid>
        <w:gridCol w:w="8075"/>
        <w:gridCol w:w="2126"/>
      </w:tblGrid>
      <w:tr w:rsidR="00DB03F2" w14:paraId="5D3B8BCB" w14:textId="77777777" w:rsidTr="0074310F">
        <w:trPr>
          <w:trHeight w:val="335"/>
        </w:trPr>
        <w:tc>
          <w:tcPr>
            <w:tcW w:w="8075" w:type="dxa"/>
            <w:vAlign w:val="center"/>
          </w:tcPr>
          <w:p w14:paraId="68EF3CFF" w14:textId="77777777" w:rsidR="00DB03F2" w:rsidRPr="00C57945" w:rsidRDefault="00DB03F2" w:rsidP="0074310F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57945">
              <w:rPr>
                <w:b/>
                <w:color w:val="000000"/>
                <w:sz w:val="24"/>
                <w:szCs w:val="24"/>
              </w:rPr>
              <w:t>Виды работ\услуг</w:t>
            </w:r>
          </w:p>
        </w:tc>
        <w:tc>
          <w:tcPr>
            <w:tcW w:w="2126" w:type="dxa"/>
            <w:vAlign w:val="center"/>
          </w:tcPr>
          <w:p w14:paraId="3D03FE32" w14:textId="75415206" w:rsidR="00DB03F2" w:rsidRDefault="00DB03F2" w:rsidP="0074310F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</w:t>
            </w:r>
            <w:r w:rsidR="00676504">
              <w:rPr>
                <w:b/>
                <w:sz w:val="24"/>
                <w:szCs w:val="24"/>
              </w:rPr>
              <w:t xml:space="preserve">, руб., в т.ч. </w:t>
            </w:r>
            <w:r>
              <w:rPr>
                <w:b/>
                <w:sz w:val="24"/>
                <w:szCs w:val="24"/>
              </w:rPr>
              <w:t xml:space="preserve">  НДС </w:t>
            </w:r>
          </w:p>
        </w:tc>
      </w:tr>
      <w:tr w:rsidR="00DB03F2" w:rsidRPr="00336EA5" w14:paraId="623275AA" w14:textId="77777777" w:rsidTr="00B27415">
        <w:trPr>
          <w:trHeight w:val="349"/>
        </w:trPr>
        <w:tc>
          <w:tcPr>
            <w:tcW w:w="8075" w:type="dxa"/>
            <w:vAlign w:val="bottom"/>
          </w:tcPr>
          <w:p w14:paraId="506EDD76" w14:textId="58591D3E" w:rsidR="00DB03F2" w:rsidRPr="00C57945" w:rsidRDefault="00DB03F2" w:rsidP="00A416AA">
            <w:pPr>
              <w:pStyle w:val="a6"/>
              <w:numPr>
                <w:ilvl w:val="0"/>
                <w:numId w:val="40"/>
              </w:numPr>
              <w:spacing w:line="240" w:lineRule="auto"/>
              <w:ind w:left="308" w:hanging="308"/>
              <w:rPr>
                <w:b/>
                <w:sz w:val="24"/>
                <w:szCs w:val="24"/>
              </w:rPr>
            </w:pPr>
            <w:r w:rsidRPr="00C57945">
              <w:rPr>
                <w:b/>
                <w:sz w:val="24"/>
                <w:szCs w:val="24"/>
              </w:rPr>
              <w:t xml:space="preserve">Подготовка </w:t>
            </w:r>
            <w:r w:rsidR="001A4A1D" w:rsidRPr="00976B7D">
              <w:rPr>
                <w:sz w:val="24"/>
                <w:szCs w:val="24"/>
              </w:rPr>
              <w:t xml:space="preserve">раздела Годового отчета об устойчивом развитии и Приложения к нему (обзор портфеля) </w:t>
            </w:r>
            <w:r w:rsidRPr="00C57945">
              <w:rPr>
                <w:b/>
                <w:sz w:val="24"/>
                <w:szCs w:val="24"/>
              </w:rPr>
              <w:t xml:space="preserve">ПАО АФК «Система» за </w:t>
            </w:r>
            <w:r w:rsidR="000F4E24" w:rsidRPr="00C57945">
              <w:rPr>
                <w:b/>
                <w:sz w:val="24"/>
                <w:szCs w:val="24"/>
              </w:rPr>
              <w:t>202</w:t>
            </w:r>
            <w:r w:rsidR="000F4E24" w:rsidRPr="00976B7D">
              <w:rPr>
                <w:b/>
                <w:sz w:val="24"/>
                <w:szCs w:val="24"/>
              </w:rPr>
              <w:t>4</w:t>
            </w:r>
            <w:r w:rsidR="000F4E24" w:rsidRPr="00C57945">
              <w:rPr>
                <w:b/>
                <w:sz w:val="24"/>
                <w:szCs w:val="24"/>
              </w:rPr>
              <w:t xml:space="preserve"> </w:t>
            </w:r>
            <w:r w:rsidRPr="00C57945">
              <w:rPr>
                <w:b/>
                <w:sz w:val="24"/>
                <w:szCs w:val="24"/>
              </w:rPr>
              <w:t>год</w:t>
            </w:r>
            <w:r w:rsidR="00995B86" w:rsidRPr="00C57945">
              <w:rPr>
                <w:sz w:val="24"/>
                <w:szCs w:val="24"/>
              </w:rPr>
              <w:t xml:space="preserve"> </w:t>
            </w:r>
            <w:r w:rsidRPr="00C57945">
              <w:rPr>
                <w:b/>
                <w:sz w:val="24"/>
                <w:szCs w:val="24"/>
              </w:rPr>
              <w:t xml:space="preserve"> </w:t>
            </w:r>
          </w:p>
          <w:p w14:paraId="612AF859" w14:textId="64700140" w:rsidR="00DB03F2" w:rsidRPr="00C57945" w:rsidRDefault="00DB03F2" w:rsidP="00D9018A">
            <w:pPr>
              <w:spacing w:line="240" w:lineRule="auto"/>
              <w:ind w:firstLine="0"/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8645D9" w14:textId="77777777" w:rsidR="00DB03F2" w:rsidRPr="00336EA5" w:rsidRDefault="00DB03F2" w:rsidP="00D9018A">
            <w:pPr>
              <w:tabs>
                <w:tab w:val="num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DB03F2" w:rsidRPr="00336EA5" w14:paraId="4B04DA2E" w14:textId="77777777" w:rsidTr="00B27415">
        <w:trPr>
          <w:trHeight w:val="349"/>
        </w:trPr>
        <w:tc>
          <w:tcPr>
            <w:tcW w:w="8075" w:type="dxa"/>
            <w:vAlign w:val="bottom"/>
          </w:tcPr>
          <w:p w14:paraId="674B0645" w14:textId="7723FCE3" w:rsidR="009D61A4" w:rsidRPr="00C57945" w:rsidRDefault="009D61A4" w:rsidP="000D13FF">
            <w:pPr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57945">
              <w:rPr>
                <w:sz w:val="24"/>
                <w:szCs w:val="24"/>
              </w:rPr>
              <w:t>Подготов</w:t>
            </w:r>
            <w:r w:rsidR="00D047B2" w:rsidRPr="00C57945">
              <w:rPr>
                <w:sz w:val="24"/>
                <w:szCs w:val="24"/>
              </w:rPr>
              <w:t>ка</w:t>
            </w:r>
            <w:r w:rsidRPr="00C57945">
              <w:rPr>
                <w:sz w:val="24"/>
                <w:szCs w:val="24"/>
              </w:rPr>
              <w:t>:</w:t>
            </w:r>
          </w:p>
          <w:p w14:paraId="5EB7F305" w14:textId="169BB522" w:rsidR="00841496" w:rsidRPr="00C57945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 w:rsidRPr="00C57945">
              <w:rPr>
                <w:sz w:val="24"/>
                <w:szCs w:val="24"/>
              </w:rPr>
              <w:t xml:space="preserve">анализ годовых отчетов и отчетов об устойчивом развитии (не менее </w:t>
            </w:r>
            <w:r w:rsidR="00C57945" w:rsidRPr="00976B7D">
              <w:rPr>
                <w:sz w:val="24"/>
                <w:szCs w:val="24"/>
              </w:rPr>
              <w:t>1</w:t>
            </w:r>
            <w:r w:rsidR="00C57945" w:rsidRPr="00C57945">
              <w:rPr>
                <w:sz w:val="24"/>
                <w:szCs w:val="24"/>
              </w:rPr>
              <w:t xml:space="preserve">0 </w:t>
            </w:r>
            <w:r w:rsidRPr="00C57945">
              <w:rPr>
                <w:sz w:val="24"/>
                <w:szCs w:val="24"/>
              </w:rPr>
              <w:t>отчетов) публичных компаний, в том числе иностранных, за 2019 на предмет выявления лучших практик оценки существенности, раскрытия информации и структуры отчетов;</w:t>
            </w:r>
          </w:p>
          <w:p w14:paraId="51F2F170" w14:textId="6E809CA2" w:rsidR="00841496" w:rsidRPr="00C57945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 w:rsidRPr="00C57945">
              <w:rPr>
                <w:sz w:val="24"/>
                <w:szCs w:val="24"/>
              </w:rPr>
              <w:t xml:space="preserve">выбор существенных аспектов и ключевых показателей экономической, социальной и экологической результативности для раскрытия в </w:t>
            </w:r>
            <w:r w:rsidR="00C57945">
              <w:rPr>
                <w:sz w:val="24"/>
                <w:szCs w:val="24"/>
              </w:rPr>
              <w:t>нефинансовой отчетности</w:t>
            </w:r>
            <w:r w:rsidR="00C57945" w:rsidRPr="00C57945">
              <w:rPr>
                <w:sz w:val="24"/>
                <w:szCs w:val="24"/>
              </w:rPr>
              <w:t xml:space="preserve"> </w:t>
            </w:r>
            <w:r w:rsidRPr="00C57945">
              <w:rPr>
                <w:sz w:val="24"/>
                <w:szCs w:val="24"/>
              </w:rPr>
              <w:t xml:space="preserve">с учетом: </w:t>
            </w:r>
          </w:p>
          <w:p w14:paraId="702541BB" w14:textId="77777777" w:rsidR="00841496" w:rsidRPr="00C57945" w:rsidRDefault="00841496" w:rsidP="00841496">
            <w:pPr>
              <w:pStyle w:val="a6"/>
              <w:numPr>
                <w:ilvl w:val="0"/>
                <w:numId w:val="42"/>
              </w:numPr>
              <w:spacing w:line="240" w:lineRule="auto"/>
              <w:ind w:hanging="357"/>
              <w:rPr>
                <w:b/>
                <w:bCs/>
                <w:sz w:val="24"/>
                <w:szCs w:val="24"/>
              </w:rPr>
            </w:pPr>
            <w:r w:rsidRPr="00C57945">
              <w:rPr>
                <w:sz w:val="24"/>
                <w:szCs w:val="24"/>
              </w:rPr>
              <w:t>мнений заинтересованных сторон, в т.ч. запросов инвесторов и ведущих аналитических агентств, составителей индексов и рейтингов в области устойчивого развития по критериям корпоративного управления, социального и экологического воздействия (</w:t>
            </w:r>
            <w:r w:rsidRPr="00C57945">
              <w:rPr>
                <w:sz w:val="24"/>
                <w:szCs w:val="24"/>
                <w:lang w:val="en-US"/>
              </w:rPr>
              <w:t>ESG</w:t>
            </w:r>
            <w:r w:rsidRPr="00C57945">
              <w:rPr>
                <w:sz w:val="24"/>
                <w:szCs w:val="24"/>
              </w:rPr>
              <w:t xml:space="preserve">), а также российских и зарубежных конкурсов в области корпоративной нефинансовой отчетности; </w:t>
            </w:r>
          </w:p>
          <w:p w14:paraId="6057A049" w14:textId="77777777" w:rsidR="00841496" w:rsidRPr="00C57945" w:rsidRDefault="00841496" w:rsidP="00841496">
            <w:pPr>
              <w:pStyle w:val="a6"/>
              <w:numPr>
                <w:ilvl w:val="0"/>
                <w:numId w:val="42"/>
              </w:numPr>
              <w:spacing w:line="240" w:lineRule="auto"/>
              <w:ind w:hanging="357"/>
              <w:rPr>
                <w:b/>
                <w:sz w:val="24"/>
                <w:szCs w:val="24"/>
              </w:rPr>
            </w:pPr>
            <w:r w:rsidRPr="00C57945">
              <w:rPr>
                <w:sz w:val="24"/>
                <w:szCs w:val="24"/>
              </w:rPr>
              <w:t xml:space="preserve">особенностей бизнес-модели, структуры инвестиционного портфеля и отраслевой специфики активов АФК «Система»;  </w:t>
            </w:r>
          </w:p>
          <w:p w14:paraId="1CAD0C61" w14:textId="5705F766" w:rsidR="00841496" w:rsidRPr="00C57945" w:rsidRDefault="00841496" w:rsidP="00841496">
            <w:pPr>
              <w:pStyle w:val="a6"/>
              <w:numPr>
                <w:ilvl w:val="0"/>
                <w:numId w:val="42"/>
              </w:numPr>
              <w:spacing w:line="240" w:lineRule="auto"/>
              <w:ind w:hanging="357"/>
              <w:rPr>
                <w:b/>
                <w:sz w:val="24"/>
                <w:szCs w:val="24"/>
              </w:rPr>
            </w:pPr>
            <w:r w:rsidRPr="00C57945">
              <w:rPr>
                <w:sz w:val="24"/>
                <w:szCs w:val="24"/>
              </w:rPr>
              <w:t xml:space="preserve">требований и рекомендаций применимых национальных и международных стандартов и руководств по нефинансовой отчетности, в т.ч. Министерства экономического развития РФ, </w:t>
            </w:r>
            <w:r w:rsidR="00692C46" w:rsidRPr="00C57945">
              <w:rPr>
                <w:sz w:val="24"/>
                <w:szCs w:val="24"/>
              </w:rPr>
              <w:t>Московской биржи</w:t>
            </w:r>
            <w:r w:rsidR="006F31FD" w:rsidRPr="00C57945">
              <w:rPr>
                <w:sz w:val="24"/>
                <w:szCs w:val="24"/>
              </w:rPr>
              <w:t xml:space="preserve"> (</w:t>
            </w:r>
            <w:r w:rsidR="006F31FD" w:rsidRPr="00C57945">
              <w:rPr>
                <w:sz w:val="24"/>
                <w:szCs w:val="24"/>
                <w:lang w:val="en-US"/>
              </w:rPr>
              <w:t>MOEX</w:t>
            </w:r>
            <w:r w:rsidR="006F31FD" w:rsidRPr="00976B7D">
              <w:rPr>
                <w:sz w:val="24"/>
                <w:szCs w:val="24"/>
              </w:rPr>
              <w:t>)</w:t>
            </w:r>
            <w:r w:rsidR="00692C46" w:rsidRPr="00C57945">
              <w:rPr>
                <w:sz w:val="24"/>
                <w:szCs w:val="24"/>
              </w:rPr>
              <w:t xml:space="preserve">, </w:t>
            </w:r>
            <w:r w:rsidRPr="00C57945">
              <w:rPr>
                <w:sz w:val="24"/>
                <w:szCs w:val="24"/>
              </w:rPr>
              <w:t xml:space="preserve"> Глобального договора ООН (UN Global Compact), Совета по интегрированной отчетности (IIRC), принципов ответственного инвестирования (PRI), инициативы по раскрытию данных о выбросах парниковых газов (CDP), Совета по стандартам отчетности устойчивого развития (SASB) и проч.;</w:t>
            </w:r>
          </w:p>
          <w:p w14:paraId="35C0A261" w14:textId="77777777" w:rsidR="00841496" w:rsidRPr="00C57945" w:rsidRDefault="00841496" w:rsidP="00841496">
            <w:pPr>
              <w:pStyle w:val="a6"/>
              <w:numPr>
                <w:ilvl w:val="0"/>
                <w:numId w:val="42"/>
              </w:numPr>
              <w:spacing w:line="240" w:lineRule="auto"/>
              <w:ind w:hanging="357"/>
              <w:rPr>
                <w:b/>
                <w:color w:val="000000" w:themeColor="text1"/>
                <w:sz w:val="24"/>
                <w:szCs w:val="24"/>
              </w:rPr>
            </w:pPr>
            <w:r w:rsidRPr="00C57945">
              <w:rPr>
                <w:sz w:val="24"/>
                <w:szCs w:val="24"/>
              </w:rPr>
              <w:t xml:space="preserve">национальных и глобальных приоритетов в области устойчивого развития, включая актуальные государственные стратегические документы РФ и Цели устойчивого развития </w:t>
            </w:r>
            <w:r w:rsidRPr="00C57945">
              <w:rPr>
                <w:color w:val="000000" w:themeColor="text1"/>
                <w:sz w:val="24"/>
                <w:szCs w:val="24"/>
              </w:rPr>
              <w:t xml:space="preserve">ООН до 2030 года (ЦУР);  </w:t>
            </w:r>
          </w:p>
          <w:p w14:paraId="3A224578" w14:textId="34514DC1" w:rsidR="00841496" w:rsidRPr="00C57945" w:rsidRDefault="007B0F6C" w:rsidP="00841496">
            <w:pPr>
              <w:pStyle w:val="a6"/>
              <w:numPr>
                <w:ilvl w:val="0"/>
                <w:numId w:val="42"/>
              </w:numPr>
              <w:spacing w:line="240" w:lineRule="auto"/>
              <w:ind w:hanging="357"/>
              <w:rPr>
                <w:sz w:val="24"/>
                <w:szCs w:val="24"/>
              </w:rPr>
            </w:pPr>
            <w:r w:rsidRPr="00C57945">
              <w:rPr>
                <w:sz w:val="24"/>
                <w:szCs w:val="24"/>
              </w:rPr>
              <w:t xml:space="preserve">рекомендаций Совета по нефинансовой отчетности Российского союза промышленников и предпринимателей (РСПП).  </w:t>
            </w:r>
            <w:r w:rsidR="00841496" w:rsidRPr="00C57945">
              <w:rPr>
                <w:sz w:val="24"/>
                <w:szCs w:val="24"/>
              </w:rPr>
              <w:t xml:space="preserve"> </w:t>
            </w:r>
          </w:p>
          <w:p w14:paraId="56F5EAAB" w14:textId="329352CE" w:rsidR="00E77E59" w:rsidRPr="00C57945" w:rsidRDefault="00841496" w:rsidP="00841496">
            <w:pPr>
              <w:pStyle w:val="a6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426" w:hanging="357"/>
              <w:rPr>
                <w:sz w:val="24"/>
                <w:szCs w:val="24"/>
              </w:rPr>
            </w:pPr>
            <w:r w:rsidRPr="00C57945">
              <w:rPr>
                <w:bCs/>
                <w:sz w:val="24"/>
                <w:szCs w:val="24"/>
              </w:rPr>
              <w:t>составление полного списка требуемых фактических материалов для отчета и детальных форм запросов информации</w:t>
            </w:r>
            <w:r w:rsidRPr="00C57945">
              <w:rPr>
                <w:b/>
                <w:bCs/>
                <w:sz w:val="24"/>
                <w:szCs w:val="24"/>
              </w:rPr>
              <w:t xml:space="preserve"> </w:t>
            </w:r>
            <w:r w:rsidRPr="00C57945">
              <w:rPr>
                <w:bCs/>
                <w:sz w:val="24"/>
                <w:szCs w:val="24"/>
              </w:rPr>
              <w:t xml:space="preserve">(в т.ч. в формате </w:t>
            </w:r>
            <w:r w:rsidRPr="00C57945">
              <w:rPr>
                <w:bCs/>
                <w:sz w:val="24"/>
                <w:szCs w:val="24"/>
                <w:lang w:val="en-US"/>
              </w:rPr>
              <w:t>Excel</w:t>
            </w:r>
            <w:r w:rsidRPr="00C57945">
              <w:rPr>
                <w:bCs/>
                <w:sz w:val="24"/>
                <w:szCs w:val="24"/>
              </w:rPr>
              <w:t xml:space="preserve"> для консолидации количественных данных)</w:t>
            </w:r>
            <w:r w:rsidRPr="00C57945">
              <w:rPr>
                <w:b/>
                <w:bCs/>
                <w:sz w:val="24"/>
                <w:szCs w:val="24"/>
              </w:rPr>
              <w:t xml:space="preserve"> </w:t>
            </w:r>
            <w:r w:rsidRPr="00C57945">
              <w:rPr>
                <w:bCs/>
                <w:sz w:val="24"/>
                <w:szCs w:val="24"/>
              </w:rPr>
              <w:t>для структурных подразделений АФК «Система» и портфельных компаний.</w:t>
            </w:r>
            <w:bookmarkStart w:id="79" w:name="_Hlk158979537"/>
          </w:p>
          <w:bookmarkEnd w:id="79"/>
          <w:p w14:paraId="44D8E0CF" w14:textId="660F8DF1" w:rsidR="00493CD7" w:rsidRPr="00C57945" w:rsidRDefault="00493CD7">
            <w:pPr>
              <w:pStyle w:val="a6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426" w:hanging="357"/>
              <w:rPr>
                <w:bCs/>
                <w:sz w:val="24"/>
                <w:szCs w:val="24"/>
              </w:rPr>
            </w:pPr>
            <w:r w:rsidRPr="00C57945">
              <w:rPr>
                <w:bCs/>
                <w:sz w:val="24"/>
                <w:szCs w:val="24"/>
              </w:rPr>
              <w:t>составление подробного запроса для портфельных компаний об оценке и управлении рисками, связанными с изменением климата, климатической стратегии, а также о потреблении топливно-энергетических ресурсов для расчета выбросов парниковых газов (</w:t>
            </w:r>
            <w:r w:rsidRPr="00C57945">
              <w:rPr>
                <w:bCs/>
                <w:sz w:val="24"/>
                <w:szCs w:val="24"/>
                <w:lang w:val="en-US"/>
              </w:rPr>
              <w:t>Scope</w:t>
            </w:r>
            <w:r w:rsidRPr="00C57945">
              <w:rPr>
                <w:bCs/>
                <w:sz w:val="24"/>
                <w:szCs w:val="24"/>
              </w:rPr>
              <w:t xml:space="preserve"> 1, </w:t>
            </w:r>
            <w:r w:rsidRPr="00C57945">
              <w:rPr>
                <w:bCs/>
                <w:sz w:val="24"/>
                <w:szCs w:val="24"/>
                <w:lang w:val="en-US"/>
              </w:rPr>
              <w:t>Scope</w:t>
            </w:r>
            <w:r w:rsidRPr="00C57945">
              <w:rPr>
                <w:bCs/>
                <w:sz w:val="24"/>
                <w:szCs w:val="24"/>
              </w:rPr>
              <w:t xml:space="preserve"> 2).</w:t>
            </w:r>
          </w:p>
        </w:tc>
        <w:tc>
          <w:tcPr>
            <w:tcW w:w="2126" w:type="dxa"/>
          </w:tcPr>
          <w:p w14:paraId="4F354E2C" w14:textId="77777777" w:rsidR="00DB03F2" w:rsidRPr="00336EA5" w:rsidRDefault="00DB03F2" w:rsidP="00D9018A">
            <w:pPr>
              <w:tabs>
                <w:tab w:val="num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DB03F2" w:rsidRPr="00336EA5" w14:paraId="4853BC66" w14:textId="77777777" w:rsidTr="00B27415">
        <w:trPr>
          <w:trHeight w:val="349"/>
        </w:trPr>
        <w:tc>
          <w:tcPr>
            <w:tcW w:w="8075" w:type="dxa"/>
            <w:vAlign w:val="bottom"/>
          </w:tcPr>
          <w:p w14:paraId="06C3EDA8" w14:textId="4A3C923D" w:rsidR="009D61A4" w:rsidRPr="00C57945" w:rsidRDefault="009D61A4" w:rsidP="002A1269">
            <w:pPr>
              <w:keepNext/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57945">
              <w:rPr>
                <w:sz w:val="24"/>
                <w:szCs w:val="24"/>
              </w:rPr>
              <w:t>Написание отчета:</w:t>
            </w:r>
          </w:p>
          <w:p w14:paraId="53265118" w14:textId="1AF0EA56" w:rsidR="00841496" w:rsidRPr="00C57945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 w:rsidRPr="00C57945">
              <w:rPr>
                <w:sz w:val="24"/>
                <w:szCs w:val="24"/>
              </w:rPr>
              <w:t xml:space="preserve">сбор и анализ публичной информации для целей </w:t>
            </w:r>
            <w:r w:rsidR="00C57945">
              <w:rPr>
                <w:sz w:val="24"/>
                <w:szCs w:val="24"/>
              </w:rPr>
              <w:t>нефинансовой отчетности</w:t>
            </w:r>
            <w:r w:rsidR="00C57945" w:rsidRPr="00C57945">
              <w:rPr>
                <w:sz w:val="24"/>
                <w:szCs w:val="24"/>
              </w:rPr>
              <w:t xml:space="preserve"> </w:t>
            </w:r>
            <w:r w:rsidRPr="00C57945">
              <w:rPr>
                <w:sz w:val="24"/>
                <w:szCs w:val="24"/>
              </w:rPr>
              <w:t>об активности АФК «Система» и ее портфельных компаний (далее совместно – Группа) по направлениям устойчивого развития за отчетный год из открытых источников, включая корпоративные веб-сайты и официальные страницы компаний Группы в социальных медиа, корпоративные и внешние СМИ и прочие интернет-ресурсы (с помощью общедоступных поисковых систем);</w:t>
            </w:r>
          </w:p>
          <w:p w14:paraId="0001F8F6" w14:textId="77777777" w:rsidR="00841496" w:rsidRPr="00C57945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 w:rsidRPr="00C57945">
              <w:rPr>
                <w:sz w:val="24"/>
                <w:szCs w:val="24"/>
              </w:rPr>
              <w:t>консолидация количественных данных и расчет необходимых показателей;</w:t>
            </w:r>
          </w:p>
          <w:p w14:paraId="16E6007E" w14:textId="7CC91DDB" w:rsidR="00C57945" w:rsidRPr="00976B7D" w:rsidRDefault="00C57945" w:rsidP="00C57945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 w:rsidRPr="00976B7D">
              <w:rPr>
                <w:sz w:val="24"/>
                <w:szCs w:val="24"/>
              </w:rPr>
              <w:t xml:space="preserve">написание на основе собранных данных текста для раздела Годового отчета об устойчивом развитии и Приложения к нему (обзор портфеля) на русском языке (примерным объемом до 50 и 100 полос соответственно), включая графические модули для инфографики (схемы, графики, таблицы и диаграммы), таблицы соответствия элементам отчетности и показателям GRI </w:t>
            </w:r>
            <w:proofErr w:type="spellStart"/>
            <w:r w:rsidRPr="00976B7D">
              <w:rPr>
                <w:sz w:val="24"/>
                <w:szCs w:val="24"/>
              </w:rPr>
              <w:t>Standards</w:t>
            </w:r>
            <w:proofErr w:type="spellEnd"/>
            <w:r w:rsidRPr="00976B7D">
              <w:rPr>
                <w:sz w:val="24"/>
                <w:szCs w:val="24"/>
              </w:rPr>
              <w:t xml:space="preserve">, </w:t>
            </w:r>
            <w:r w:rsidRPr="00976B7D">
              <w:rPr>
                <w:sz w:val="24"/>
                <w:szCs w:val="24"/>
                <w:lang w:val="en-US"/>
              </w:rPr>
              <w:t>SASB</w:t>
            </w:r>
            <w:r w:rsidRPr="00976B7D">
              <w:rPr>
                <w:sz w:val="24"/>
                <w:szCs w:val="24"/>
              </w:rPr>
              <w:t>, показателям ЮНКТАД, принципам Глобального договора, ЦУР ООН и о вкладе в их достижение;</w:t>
            </w:r>
          </w:p>
          <w:p w14:paraId="1432FBA4" w14:textId="59488086" w:rsidR="00DB03F2" w:rsidRPr="00C57945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 w:rsidRPr="00C57945">
              <w:rPr>
                <w:sz w:val="24"/>
                <w:szCs w:val="24"/>
              </w:rPr>
              <w:t xml:space="preserve">редакторская вычитка и техническая корректура текста </w:t>
            </w:r>
            <w:r w:rsidR="00C57945">
              <w:rPr>
                <w:sz w:val="24"/>
                <w:szCs w:val="24"/>
              </w:rPr>
              <w:t xml:space="preserve">нефинансовой отчетности </w:t>
            </w:r>
            <w:r w:rsidRPr="00C57945">
              <w:rPr>
                <w:sz w:val="24"/>
                <w:szCs w:val="24"/>
              </w:rPr>
              <w:t>на русском и английском языках с привлечением профессионального редактора и проверка сверстанных версий.</w:t>
            </w:r>
          </w:p>
        </w:tc>
        <w:tc>
          <w:tcPr>
            <w:tcW w:w="2126" w:type="dxa"/>
          </w:tcPr>
          <w:p w14:paraId="02EC8FC2" w14:textId="77777777" w:rsidR="00DB03F2" w:rsidRPr="00336EA5" w:rsidRDefault="00DB03F2" w:rsidP="00D9018A">
            <w:pPr>
              <w:tabs>
                <w:tab w:val="num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DB03F2" w:rsidRPr="00336EA5" w14:paraId="249359FE" w14:textId="77777777" w:rsidTr="00B27415">
        <w:trPr>
          <w:trHeight w:val="349"/>
        </w:trPr>
        <w:tc>
          <w:tcPr>
            <w:tcW w:w="8075" w:type="dxa"/>
            <w:vAlign w:val="bottom"/>
          </w:tcPr>
          <w:p w14:paraId="653B237F" w14:textId="1B022627" w:rsidR="009D61A4" w:rsidRPr="00C57945" w:rsidRDefault="009D61A4" w:rsidP="000D13FF">
            <w:pPr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57945">
              <w:rPr>
                <w:sz w:val="24"/>
                <w:szCs w:val="24"/>
              </w:rPr>
              <w:t>Продвижение отчета:</w:t>
            </w:r>
          </w:p>
          <w:p w14:paraId="65369AEA" w14:textId="77777777" w:rsidR="00841496" w:rsidRPr="00C57945" w:rsidRDefault="009D61A4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 w:rsidRPr="00C57945">
              <w:rPr>
                <w:sz w:val="24"/>
                <w:szCs w:val="24"/>
              </w:rPr>
              <w:t xml:space="preserve"> </w:t>
            </w:r>
            <w:r w:rsidR="00841496" w:rsidRPr="00C57945">
              <w:rPr>
                <w:sz w:val="24"/>
                <w:szCs w:val="24"/>
              </w:rPr>
              <w:t xml:space="preserve">составление краткой версии (презентации) отчета в формате </w:t>
            </w:r>
            <w:proofErr w:type="spellStart"/>
            <w:r w:rsidR="00841496" w:rsidRPr="00C57945">
              <w:rPr>
                <w:sz w:val="24"/>
                <w:szCs w:val="24"/>
              </w:rPr>
              <w:t>Power</w:t>
            </w:r>
            <w:proofErr w:type="spellEnd"/>
            <w:r w:rsidR="00841496" w:rsidRPr="00C57945">
              <w:rPr>
                <w:sz w:val="24"/>
                <w:szCs w:val="24"/>
              </w:rPr>
              <w:t xml:space="preserve"> </w:t>
            </w:r>
            <w:proofErr w:type="spellStart"/>
            <w:r w:rsidR="00841496" w:rsidRPr="00C57945">
              <w:rPr>
                <w:sz w:val="24"/>
                <w:szCs w:val="24"/>
              </w:rPr>
              <w:t>Point</w:t>
            </w:r>
            <w:proofErr w:type="spellEnd"/>
            <w:r w:rsidR="00841496" w:rsidRPr="00C57945">
              <w:rPr>
                <w:sz w:val="24"/>
                <w:szCs w:val="24"/>
              </w:rPr>
              <w:t xml:space="preserve"> на русском языке для представления заинтересованным сторонам, в т.ч. общественного заверения в РСПП; </w:t>
            </w:r>
          </w:p>
          <w:p w14:paraId="7AE1F1C0" w14:textId="4D777ABB" w:rsidR="00841496" w:rsidRPr="00C57945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 w:rsidRPr="00C57945">
              <w:rPr>
                <w:sz w:val="24"/>
                <w:szCs w:val="24"/>
              </w:rPr>
              <w:t xml:space="preserve">поддержка в организации презентации </w:t>
            </w:r>
            <w:r w:rsidR="00C57945">
              <w:rPr>
                <w:sz w:val="24"/>
                <w:szCs w:val="24"/>
              </w:rPr>
              <w:t>нефинансовой отчетности</w:t>
            </w:r>
            <w:r w:rsidR="00C57945" w:rsidRPr="00C57945">
              <w:rPr>
                <w:sz w:val="24"/>
                <w:szCs w:val="24"/>
              </w:rPr>
              <w:t xml:space="preserve"> </w:t>
            </w:r>
            <w:r w:rsidRPr="00C57945">
              <w:rPr>
                <w:sz w:val="24"/>
                <w:szCs w:val="24"/>
              </w:rPr>
              <w:t>для заинтересованных сторон, включая разработку программы, подготовку списка участников, рассылку приглашений, разработку презентационных материалов, сопровождение в процессе мероприятия, подготовку протокола;</w:t>
            </w:r>
          </w:p>
          <w:p w14:paraId="49043E6C" w14:textId="12D9FFFB" w:rsidR="00841496" w:rsidRPr="00C57945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 w:rsidRPr="00C57945">
              <w:rPr>
                <w:sz w:val="24"/>
                <w:szCs w:val="24"/>
              </w:rPr>
              <w:t xml:space="preserve">разработка презентации для инвесторов по ESG на русском и английском языках и </w:t>
            </w:r>
            <w:r w:rsidRPr="00C57945">
              <w:rPr>
                <w:sz w:val="24"/>
                <w:szCs w:val="24"/>
                <w:lang w:val="en-US"/>
              </w:rPr>
              <w:t>ESG</w:t>
            </w:r>
            <w:r w:rsidRPr="00C57945">
              <w:rPr>
                <w:sz w:val="24"/>
                <w:szCs w:val="24"/>
              </w:rPr>
              <w:t xml:space="preserve"> </w:t>
            </w:r>
            <w:proofErr w:type="spellStart"/>
            <w:r w:rsidRPr="00C57945">
              <w:rPr>
                <w:sz w:val="24"/>
                <w:szCs w:val="24"/>
              </w:rPr>
              <w:t>датабука</w:t>
            </w:r>
            <w:proofErr w:type="spellEnd"/>
            <w:r w:rsidRPr="00C57945">
              <w:rPr>
                <w:sz w:val="24"/>
                <w:szCs w:val="24"/>
              </w:rPr>
              <w:t xml:space="preserve"> в формате </w:t>
            </w:r>
            <w:r w:rsidRPr="00C57945">
              <w:rPr>
                <w:sz w:val="24"/>
                <w:szCs w:val="24"/>
                <w:lang w:val="en-US"/>
              </w:rPr>
              <w:t>Excel</w:t>
            </w:r>
            <w:r w:rsidRPr="00C57945">
              <w:rPr>
                <w:sz w:val="24"/>
                <w:szCs w:val="24"/>
              </w:rPr>
              <w:t>;</w:t>
            </w:r>
          </w:p>
          <w:p w14:paraId="73FB8917" w14:textId="58DC744A" w:rsidR="00D35773" w:rsidRPr="00C57945" w:rsidRDefault="00D35773" w:rsidP="00D35773">
            <w:pPr>
              <w:pStyle w:val="a6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426" w:hanging="357"/>
              <w:rPr>
                <w:sz w:val="24"/>
                <w:szCs w:val="24"/>
              </w:rPr>
            </w:pPr>
            <w:r w:rsidRPr="00C57945">
              <w:rPr>
                <w:sz w:val="24"/>
                <w:szCs w:val="24"/>
              </w:rPr>
              <w:t>обновление детальных форм запросов для структурных подразделений АФК «Система» и портфельных компаний для запроса данных за 2024 г.;</w:t>
            </w:r>
          </w:p>
          <w:p w14:paraId="4F6F745D" w14:textId="7BAC40E8" w:rsidR="00DB03F2" w:rsidRPr="00C57945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b/>
                <w:bCs/>
                <w:color w:val="000000"/>
                <w:sz w:val="24"/>
                <w:szCs w:val="24"/>
              </w:rPr>
            </w:pPr>
            <w:r w:rsidRPr="00C57945">
              <w:rPr>
                <w:sz w:val="24"/>
                <w:szCs w:val="24"/>
              </w:rPr>
              <w:t xml:space="preserve">консультационная, информационная и организационная поддержка в процессе общественного заверения </w:t>
            </w:r>
            <w:r w:rsidR="00C57945">
              <w:rPr>
                <w:sz w:val="24"/>
                <w:szCs w:val="24"/>
              </w:rPr>
              <w:t>нефинансовой отчетности</w:t>
            </w:r>
            <w:r w:rsidR="00C57945" w:rsidRPr="00C57945">
              <w:rPr>
                <w:sz w:val="24"/>
                <w:szCs w:val="24"/>
              </w:rPr>
              <w:t xml:space="preserve"> </w:t>
            </w:r>
            <w:r w:rsidRPr="00C57945">
              <w:rPr>
                <w:sz w:val="24"/>
                <w:szCs w:val="24"/>
              </w:rPr>
              <w:t xml:space="preserve">в РСПП и ознакомления c отчетом заинтересованных сторон (в т.ч. путем размещения в базах данных GRI, UN Global Compact, РСПП и т.д.); участия в рейтингах и конкурсах по корпоративной нефинансовой отчетности.  </w:t>
            </w:r>
          </w:p>
        </w:tc>
        <w:tc>
          <w:tcPr>
            <w:tcW w:w="2126" w:type="dxa"/>
          </w:tcPr>
          <w:p w14:paraId="01D0066E" w14:textId="77777777" w:rsidR="00DB03F2" w:rsidRPr="00336EA5" w:rsidRDefault="00DB03F2" w:rsidP="00D9018A">
            <w:pPr>
              <w:tabs>
                <w:tab w:val="num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C17881" w:rsidRPr="00336EA5" w14:paraId="28C9767C" w14:textId="77777777" w:rsidTr="00B27415">
        <w:trPr>
          <w:trHeight w:val="349"/>
        </w:trPr>
        <w:tc>
          <w:tcPr>
            <w:tcW w:w="8075" w:type="dxa"/>
            <w:vAlign w:val="bottom"/>
          </w:tcPr>
          <w:p w14:paraId="2FCC51F6" w14:textId="61138C47" w:rsidR="00C17881" w:rsidRPr="00F316E8" w:rsidRDefault="00C17881" w:rsidP="00995B86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316E8">
              <w:rPr>
                <w:rFonts w:ascii="Times New Roman" w:hAnsi="Times New Roman"/>
                <w:bCs w:val="0"/>
                <w:sz w:val="24"/>
                <w:szCs w:val="24"/>
              </w:rPr>
              <w:t>ИТОГО по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проекту </w:t>
            </w:r>
          </w:p>
        </w:tc>
        <w:tc>
          <w:tcPr>
            <w:tcW w:w="2126" w:type="dxa"/>
          </w:tcPr>
          <w:p w14:paraId="4C7111EC" w14:textId="77777777" w:rsidR="00C17881" w:rsidRPr="00336EA5" w:rsidRDefault="00C17881" w:rsidP="00C17881">
            <w:pPr>
              <w:tabs>
                <w:tab w:val="num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14:paraId="0464968F" w14:textId="130999B5" w:rsidR="00DB03F2" w:rsidRPr="00BA08E8" w:rsidRDefault="00DB03F2" w:rsidP="00DB03F2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</w:t>
      </w:r>
    </w:p>
    <w:p w14:paraId="21F09E14" w14:textId="77777777" w:rsidR="00DB03F2" w:rsidRPr="00BA08E8" w:rsidRDefault="00DB03F2" w:rsidP="00DB03F2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(подпись, М.П.)</w:t>
      </w:r>
    </w:p>
    <w:p w14:paraId="26ED2C99" w14:textId="77777777" w:rsidR="00DB03F2" w:rsidRPr="00BA08E8" w:rsidRDefault="00DB03F2" w:rsidP="00DB03F2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73D4C06C" w14:textId="77777777" w:rsidR="00DB03F2" w:rsidRPr="00BA08E8" w:rsidRDefault="00DB03F2" w:rsidP="00DB03F2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43E6DD14" w14:textId="77777777" w:rsidR="00DB03F2" w:rsidRPr="00BA08E8" w:rsidRDefault="00DB03F2" w:rsidP="00DB03F2">
      <w:pPr>
        <w:keepNext/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p w14:paraId="0ABC2D33" w14:textId="77777777" w:rsidR="00DB03F2" w:rsidRPr="00BA08E8" w:rsidRDefault="00DB03F2" w:rsidP="00DB03F2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конец формы</w:t>
      </w:r>
    </w:p>
    <w:p w14:paraId="701EA456" w14:textId="77777777" w:rsidR="00DB03F2" w:rsidRPr="00B27415" w:rsidRDefault="00DB03F2" w:rsidP="00DB03F2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2"/>
          <w:szCs w:val="22"/>
        </w:rPr>
      </w:pPr>
      <w:r w:rsidRPr="00B27415">
        <w:rPr>
          <w:b/>
          <w:sz w:val="22"/>
          <w:szCs w:val="22"/>
        </w:rPr>
        <w:t>Инструкции по заполнению</w:t>
      </w:r>
    </w:p>
    <w:p w14:paraId="62937AE4" w14:textId="77777777" w:rsidR="00DB03F2" w:rsidRPr="00B27415" w:rsidRDefault="00DB03F2" w:rsidP="00DB03F2">
      <w:pPr>
        <w:tabs>
          <w:tab w:val="num" w:pos="0"/>
        </w:tabs>
        <w:spacing w:line="240" w:lineRule="auto"/>
        <w:ind w:firstLine="0"/>
        <w:rPr>
          <w:sz w:val="22"/>
          <w:szCs w:val="22"/>
        </w:rPr>
      </w:pPr>
      <w:r w:rsidRPr="00B27415">
        <w:rPr>
          <w:sz w:val="22"/>
          <w:szCs w:val="22"/>
        </w:rPr>
        <w:t>1. Участник указывает дату и номер Предложения в соответствии с письмом о подаче оферты.</w:t>
      </w:r>
    </w:p>
    <w:p w14:paraId="4EDE5C36" w14:textId="77777777" w:rsidR="00DB03F2" w:rsidRPr="00B27415" w:rsidRDefault="00DB03F2" w:rsidP="00DB03F2">
      <w:pPr>
        <w:tabs>
          <w:tab w:val="num" w:pos="0"/>
        </w:tabs>
        <w:spacing w:line="240" w:lineRule="auto"/>
        <w:ind w:firstLine="0"/>
        <w:rPr>
          <w:sz w:val="22"/>
          <w:szCs w:val="22"/>
        </w:rPr>
      </w:pPr>
      <w:r w:rsidRPr="00B27415">
        <w:rPr>
          <w:sz w:val="22"/>
          <w:szCs w:val="22"/>
        </w:rPr>
        <w:t>2. Участник указывает свое фирменное наименование (в т.ч. организационно-правовую форму) и свой адрес.</w:t>
      </w:r>
    </w:p>
    <w:p w14:paraId="43846639" w14:textId="77777777" w:rsidR="00DB03F2" w:rsidRPr="00B27415" w:rsidRDefault="00DB03F2" w:rsidP="00DB03F2">
      <w:pPr>
        <w:tabs>
          <w:tab w:val="num" w:pos="0"/>
        </w:tabs>
        <w:spacing w:line="240" w:lineRule="auto"/>
        <w:ind w:firstLine="0"/>
        <w:rPr>
          <w:sz w:val="22"/>
          <w:szCs w:val="22"/>
        </w:rPr>
      </w:pPr>
      <w:r w:rsidRPr="00B27415">
        <w:rPr>
          <w:sz w:val="22"/>
          <w:szCs w:val="22"/>
        </w:rPr>
        <w:t xml:space="preserve">3. В коммерческом предложении описываются все позиции раздела 2 с учетом предлагаемых условий Договора. Участник вправе указать, что он согласен на проект Технического задания, изложенного в разделе 2. </w:t>
      </w:r>
    </w:p>
    <w:p w14:paraId="3096DC8F" w14:textId="275C86C8" w:rsidR="00A416AA" w:rsidRDefault="00DB03F2" w:rsidP="009A0ED7">
      <w:pPr>
        <w:tabs>
          <w:tab w:val="num" w:pos="0"/>
        </w:tabs>
        <w:spacing w:line="240" w:lineRule="auto"/>
        <w:ind w:firstLine="0"/>
        <w:jc w:val="left"/>
      </w:pPr>
      <w:r w:rsidRPr="00B27415">
        <w:rPr>
          <w:sz w:val="22"/>
          <w:szCs w:val="22"/>
        </w:rPr>
        <w:t>4. Допускается более детальная разбивка пунктов сметы. Смета, предоставленная в других формах, не рассматривается.</w:t>
      </w:r>
      <w:bookmarkStart w:id="80" w:name="_Toc335059222"/>
      <w:bookmarkStart w:id="81" w:name="_Toc347910184"/>
      <w:bookmarkStart w:id="82" w:name="_Toc500596019"/>
      <w:bookmarkEnd w:id="76"/>
      <w:bookmarkEnd w:id="77"/>
    </w:p>
    <w:p w14:paraId="372A4803" w14:textId="77777777" w:rsidR="00A416AA" w:rsidRDefault="00A416AA">
      <w:pPr>
        <w:spacing w:after="200" w:line="276" w:lineRule="auto"/>
        <w:ind w:firstLine="0"/>
        <w:jc w:val="left"/>
        <w:rPr>
          <w:b/>
          <w:bCs/>
          <w:snapToGrid w:val="0"/>
          <w:sz w:val="24"/>
          <w:szCs w:val="24"/>
        </w:rPr>
      </w:pPr>
      <w:r>
        <w:br w:type="page"/>
      </w:r>
    </w:p>
    <w:p w14:paraId="16842F7E" w14:textId="26982E05" w:rsidR="00C50720" w:rsidRPr="00BA08E8" w:rsidRDefault="00C50720" w:rsidP="00B27415">
      <w:pPr>
        <w:pStyle w:val="32"/>
        <w:numPr>
          <w:ilvl w:val="1"/>
          <w:numId w:val="11"/>
        </w:numPr>
        <w:spacing w:after="0" w:line="240" w:lineRule="auto"/>
        <w:ind w:left="851" w:hanging="567"/>
      </w:pPr>
      <w:bookmarkStart w:id="83" w:name="_Toc188549194"/>
      <w:r>
        <w:t>Презентация/ пояснительная записка</w:t>
      </w:r>
      <w:r w:rsidRPr="00BA08E8">
        <w:t xml:space="preserve"> (Форма №</w:t>
      </w:r>
      <w:r w:rsidR="00DB03F2">
        <w:t>4</w:t>
      </w:r>
      <w:r w:rsidRPr="00BA08E8">
        <w:t>)</w:t>
      </w:r>
      <w:bookmarkEnd w:id="80"/>
      <w:bookmarkEnd w:id="81"/>
      <w:bookmarkEnd w:id="82"/>
      <w:bookmarkEnd w:id="83"/>
    </w:p>
    <w:p w14:paraId="681EB655" w14:textId="77777777" w:rsidR="00C50720" w:rsidRPr="00BA08E8" w:rsidRDefault="00C50720" w:rsidP="00C436A7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7D45D89B" w14:textId="46998BE2" w:rsidR="00C50720" w:rsidRPr="007F6721" w:rsidRDefault="00C50720" w:rsidP="00C436A7">
      <w:pPr>
        <w:tabs>
          <w:tab w:val="num" w:pos="0"/>
        </w:tabs>
        <w:spacing w:line="240" w:lineRule="auto"/>
        <w:ind w:firstLine="0"/>
        <w:jc w:val="left"/>
        <w:rPr>
          <w:sz w:val="24"/>
          <w:szCs w:val="24"/>
        </w:rPr>
      </w:pPr>
      <w:r w:rsidRPr="007F672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3 </w:t>
      </w:r>
      <w:r w:rsidRPr="007F6721">
        <w:rPr>
          <w:sz w:val="24"/>
          <w:szCs w:val="24"/>
        </w:rPr>
        <w:t>к письму о подаче оферты</w:t>
      </w:r>
      <w:r w:rsidRPr="007F6721">
        <w:rPr>
          <w:sz w:val="24"/>
          <w:szCs w:val="24"/>
        </w:rPr>
        <w:br/>
        <w:t>от «__</w:t>
      </w:r>
      <w:proofErr w:type="gramStart"/>
      <w:r w:rsidR="00A10103">
        <w:rPr>
          <w:sz w:val="24"/>
          <w:szCs w:val="24"/>
        </w:rPr>
        <w:t>_»</w:t>
      </w:r>
      <w:r w:rsidRPr="007F6721">
        <w:rPr>
          <w:sz w:val="24"/>
          <w:szCs w:val="24"/>
        </w:rPr>
        <w:t>_</w:t>
      </w:r>
      <w:proofErr w:type="gramEnd"/>
      <w:r w:rsidRPr="007F6721">
        <w:rPr>
          <w:sz w:val="24"/>
          <w:szCs w:val="24"/>
        </w:rPr>
        <w:t xml:space="preserve">_________ </w:t>
      </w:r>
      <w:r w:rsidR="00645E24" w:rsidRPr="007F6721">
        <w:rPr>
          <w:sz w:val="24"/>
          <w:szCs w:val="24"/>
        </w:rPr>
        <w:t>20</w:t>
      </w:r>
      <w:r w:rsidR="00645E24">
        <w:rPr>
          <w:sz w:val="24"/>
          <w:szCs w:val="24"/>
        </w:rPr>
        <w:t>2</w:t>
      </w:r>
      <w:r w:rsidR="00645E24" w:rsidRPr="00976B7D">
        <w:rPr>
          <w:sz w:val="24"/>
          <w:szCs w:val="24"/>
        </w:rPr>
        <w:t>5</w:t>
      </w:r>
      <w:r w:rsidR="00645E24" w:rsidRPr="007F6721">
        <w:rPr>
          <w:sz w:val="24"/>
          <w:szCs w:val="24"/>
        </w:rPr>
        <w:t xml:space="preserve"> </w:t>
      </w:r>
      <w:r w:rsidRPr="007F6721">
        <w:rPr>
          <w:sz w:val="24"/>
          <w:szCs w:val="24"/>
        </w:rPr>
        <w:t>г. №__________</w:t>
      </w:r>
    </w:p>
    <w:p w14:paraId="7B93AA91" w14:textId="77777777" w:rsidR="00C50720" w:rsidRPr="00BA08E8" w:rsidRDefault="00C50720" w:rsidP="00C436A7">
      <w:pPr>
        <w:tabs>
          <w:tab w:val="num" w:pos="0"/>
        </w:tabs>
        <w:spacing w:line="240" w:lineRule="auto"/>
        <w:ind w:right="5243" w:firstLine="0"/>
        <w:rPr>
          <w:sz w:val="24"/>
          <w:szCs w:val="24"/>
        </w:rPr>
      </w:pPr>
    </w:p>
    <w:p w14:paraId="6B036B0B" w14:textId="77777777" w:rsidR="00C50720" w:rsidRPr="00CD7978" w:rsidRDefault="00C50720" w:rsidP="00C436A7">
      <w:pPr>
        <w:tabs>
          <w:tab w:val="num" w:pos="0"/>
        </w:tabs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10103">
        <w:rPr>
          <w:b/>
          <w:sz w:val="24"/>
          <w:szCs w:val="24"/>
        </w:rPr>
        <w:t>ПРЕЗЕНТАЦИЯ /ПОЯСНИТЕЛЬНАЯ ЗАПИСКА</w:t>
      </w:r>
      <w:r w:rsidR="00DB03F2">
        <w:rPr>
          <w:rStyle w:val="aff3"/>
          <w:sz w:val="24"/>
          <w:szCs w:val="24"/>
        </w:rPr>
        <w:t xml:space="preserve"> </w:t>
      </w:r>
    </w:p>
    <w:p w14:paraId="7D2E7443" w14:textId="77777777" w:rsidR="00C50720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A2F2480" w14:textId="77777777" w:rsidR="00C50720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Участник приводит следующую информацию:</w:t>
      </w:r>
    </w:p>
    <w:p w14:paraId="024DDD28" w14:textId="27408D19" w:rsidR="001F629A" w:rsidRDefault="001F629A" w:rsidP="00C436A7">
      <w:pPr>
        <w:pStyle w:val="af0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краткая информация о компании и предоставляемых услугах в сфере публичной нефинансовой отчетности и устойчивого развития (в части стратегического планирования, регламентации и совершенствования бизнес-процессов</w:t>
      </w:r>
      <w:r w:rsidR="00E25CCF">
        <w:rPr>
          <w:sz w:val="24"/>
          <w:szCs w:val="24"/>
        </w:rPr>
        <w:t xml:space="preserve"> и процедур</w:t>
      </w:r>
      <w:r>
        <w:rPr>
          <w:sz w:val="24"/>
          <w:szCs w:val="24"/>
        </w:rPr>
        <w:t xml:space="preserve">); </w:t>
      </w:r>
    </w:p>
    <w:p w14:paraId="7D982D92" w14:textId="0078751D" w:rsidR="00182642" w:rsidRDefault="00C91F97" w:rsidP="00C436A7">
      <w:pPr>
        <w:pStyle w:val="af0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182642">
        <w:rPr>
          <w:sz w:val="24"/>
          <w:szCs w:val="24"/>
        </w:rPr>
        <w:t xml:space="preserve">бщая краткая концепция </w:t>
      </w:r>
      <w:r w:rsidR="00C57945">
        <w:rPr>
          <w:sz w:val="24"/>
          <w:szCs w:val="24"/>
        </w:rPr>
        <w:t xml:space="preserve">нефинансовой отчетности </w:t>
      </w:r>
      <w:r w:rsidR="00182642">
        <w:rPr>
          <w:sz w:val="24"/>
          <w:szCs w:val="24"/>
        </w:rPr>
        <w:t xml:space="preserve">за </w:t>
      </w:r>
      <w:r w:rsidR="00645E24">
        <w:rPr>
          <w:sz w:val="24"/>
          <w:szCs w:val="24"/>
        </w:rPr>
        <w:t>202</w:t>
      </w:r>
      <w:r w:rsidR="00645E24" w:rsidRPr="00976B7D">
        <w:rPr>
          <w:sz w:val="24"/>
          <w:szCs w:val="24"/>
        </w:rPr>
        <w:t>4</w:t>
      </w:r>
      <w:r w:rsidR="00645E24">
        <w:rPr>
          <w:sz w:val="24"/>
          <w:szCs w:val="24"/>
        </w:rPr>
        <w:t xml:space="preserve"> </w:t>
      </w:r>
      <w:r w:rsidR="00182642">
        <w:rPr>
          <w:sz w:val="24"/>
          <w:szCs w:val="24"/>
        </w:rPr>
        <w:t>год (</w:t>
      </w:r>
      <w:r w:rsidR="001F629A">
        <w:rPr>
          <w:sz w:val="24"/>
          <w:szCs w:val="24"/>
        </w:rPr>
        <w:t xml:space="preserve">подход к выбору </w:t>
      </w:r>
      <w:r w:rsidR="00935222">
        <w:rPr>
          <w:sz w:val="24"/>
          <w:szCs w:val="24"/>
        </w:rPr>
        <w:t>главны</w:t>
      </w:r>
      <w:r w:rsidR="001F629A">
        <w:rPr>
          <w:sz w:val="24"/>
          <w:szCs w:val="24"/>
        </w:rPr>
        <w:t>х</w:t>
      </w:r>
      <w:r w:rsidR="00935222">
        <w:rPr>
          <w:sz w:val="24"/>
          <w:szCs w:val="24"/>
        </w:rPr>
        <w:t xml:space="preserve"> тем </w:t>
      </w:r>
      <w:r w:rsidR="001F629A">
        <w:rPr>
          <w:sz w:val="24"/>
          <w:szCs w:val="24"/>
        </w:rPr>
        <w:t xml:space="preserve">и определению существенности, </w:t>
      </w:r>
      <w:r w:rsidR="0046568A">
        <w:rPr>
          <w:sz w:val="24"/>
          <w:szCs w:val="24"/>
        </w:rPr>
        <w:t>примерн</w:t>
      </w:r>
      <w:r w:rsidR="001F629A">
        <w:rPr>
          <w:sz w:val="24"/>
          <w:szCs w:val="24"/>
        </w:rPr>
        <w:t>ую</w:t>
      </w:r>
      <w:r w:rsidR="0046568A">
        <w:rPr>
          <w:sz w:val="24"/>
          <w:szCs w:val="24"/>
        </w:rPr>
        <w:t xml:space="preserve"> </w:t>
      </w:r>
      <w:r w:rsidR="00182642">
        <w:rPr>
          <w:sz w:val="24"/>
          <w:szCs w:val="24"/>
        </w:rPr>
        <w:t>содержательн</w:t>
      </w:r>
      <w:r w:rsidR="001F629A">
        <w:rPr>
          <w:sz w:val="24"/>
          <w:szCs w:val="24"/>
        </w:rPr>
        <w:t>ую</w:t>
      </w:r>
      <w:r w:rsidR="00182642">
        <w:rPr>
          <w:sz w:val="24"/>
          <w:szCs w:val="24"/>
        </w:rPr>
        <w:t xml:space="preserve"> </w:t>
      </w:r>
      <w:r w:rsidR="00182642" w:rsidRPr="00FD4FF7">
        <w:rPr>
          <w:sz w:val="24"/>
          <w:szCs w:val="24"/>
        </w:rPr>
        <w:t>структур</w:t>
      </w:r>
      <w:r w:rsidR="001F629A">
        <w:rPr>
          <w:sz w:val="24"/>
          <w:szCs w:val="24"/>
        </w:rPr>
        <w:t>у</w:t>
      </w:r>
      <w:r w:rsidR="00182642" w:rsidRPr="00FD4FF7">
        <w:rPr>
          <w:sz w:val="24"/>
          <w:szCs w:val="24"/>
        </w:rPr>
        <w:t xml:space="preserve">, </w:t>
      </w:r>
      <w:r w:rsidR="008408B6">
        <w:rPr>
          <w:sz w:val="24"/>
          <w:szCs w:val="24"/>
        </w:rPr>
        <w:t>план-</w:t>
      </w:r>
      <w:r w:rsidR="00182642">
        <w:rPr>
          <w:sz w:val="24"/>
          <w:szCs w:val="24"/>
        </w:rPr>
        <w:t>график подготовки)</w:t>
      </w:r>
      <w:r>
        <w:rPr>
          <w:sz w:val="24"/>
          <w:szCs w:val="24"/>
        </w:rPr>
        <w:t>;</w:t>
      </w:r>
    </w:p>
    <w:p w14:paraId="5219299B" w14:textId="77777777" w:rsidR="00C50720" w:rsidRPr="00835B98" w:rsidRDefault="00C50720" w:rsidP="00C436A7">
      <w:pPr>
        <w:pStyle w:val="af0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35B98">
        <w:rPr>
          <w:sz w:val="24"/>
          <w:szCs w:val="24"/>
        </w:rPr>
        <w:t xml:space="preserve">состав </w:t>
      </w:r>
      <w:r w:rsidR="00C91F97">
        <w:rPr>
          <w:sz w:val="24"/>
          <w:szCs w:val="24"/>
        </w:rPr>
        <w:t xml:space="preserve">проектной </w:t>
      </w:r>
      <w:r w:rsidR="008408B6">
        <w:rPr>
          <w:sz w:val="24"/>
          <w:szCs w:val="24"/>
        </w:rPr>
        <w:t>команды Участника</w:t>
      </w:r>
      <w:r w:rsidRPr="00835B98">
        <w:rPr>
          <w:sz w:val="24"/>
          <w:szCs w:val="24"/>
        </w:rPr>
        <w:t>;</w:t>
      </w:r>
    </w:p>
    <w:p w14:paraId="2A5E0AFB" w14:textId="77777777" w:rsidR="00C50720" w:rsidRDefault="00C50720" w:rsidP="00C436A7">
      <w:pPr>
        <w:pStyle w:val="af0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FB675B">
        <w:rPr>
          <w:sz w:val="24"/>
          <w:szCs w:val="24"/>
        </w:rPr>
        <w:t xml:space="preserve">список клиентов Участника по крупным проектам, которые могут дать рекомендации (с контактами); </w:t>
      </w:r>
    </w:p>
    <w:p w14:paraId="74D819B2" w14:textId="5033A56C" w:rsidR="00C91F97" w:rsidRDefault="00B844B5" w:rsidP="00C91F97">
      <w:pPr>
        <w:pStyle w:val="af0"/>
        <w:numPr>
          <w:ilvl w:val="0"/>
          <w:numId w:val="8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не менее трех </w:t>
      </w:r>
      <w:r w:rsidR="00DA7982" w:rsidRPr="00FB675B">
        <w:rPr>
          <w:sz w:val="24"/>
          <w:szCs w:val="24"/>
        </w:rPr>
        <w:t>подписанны</w:t>
      </w:r>
      <w:r>
        <w:rPr>
          <w:sz w:val="24"/>
          <w:szCs w:val="24"/>
        </w:rPr>
        <w:t>х</w:t>
      </w:r>
      <w:r w:rsidR="00DA7982" w:rsidRPr="00FB675B">
        <w:rPr>
          <w:sz w:val="24"/>
          <w:szCs w:val="24"/>
        </w:rPr>
        <w:t xml:space="preserve"> рекомендаци</w:t>
      </w:r>
      <w:r>
        <w:rPr>
          <w:sz w:val="24"/>
          <w:szCs w:val="24"/>
        </w:rPr>
        <w:t>й</w:t>
      </w:r>
      <w:r w:rsidR="00DA7982" w:rsidRPr="00FB675B">
        <w:rPr>
          <w:sz w:val="24"/>
          <w:szCs w:val="24"/>
        </w:rPr>
        <w:t xml:space="preserve"> </w:t>
      </w:r>
      <w:r w:rsidR="00C91F97" w:rsidRPr="00FB675B">
        <w:rPr>
          <w:sz w:val="24"/>
          <w:szCs w:val="24"/>
        </w:rPr>
        <w:t xml:space="preserve">от </w:t>
      </w:r>
      <w:r w:rsidR="00C91F97" w:rsidRPr="00B06303">
        <w:rPr>
          <w:sz w:val="24"/>
          <w:szCs w:val="24"/>
        </w:rPr>
        <w:t>круп</w:t>
      </w:r>
      <w:r w:rsidR="00C91F97">
        <w:rPr>
          <w:sz w:val="24"/>
          <w:szCs w:val="24"/>
        </w:rPr>
        <w:t>ных</w:t>
      </w:r>
      <w:r w:rsidR="00C91F97" w:rsidRPr="00B06303">
        <w:rPr>
          <w:sz w:val="24"/>
          <w:szCs w:val="24"/>
        </w:rPr>
        <w:t xml:space="preserve"> российских</w:t>
      </w:r>
      <w:r w:rsidR="00C91F97">
        <w:rPr>
          <w:sz w:val="24"/>
          <w:szCs w:val="24"/>
        </w:rPr>
        <w:t xml:space="preserve"> и</w:t>
      </w:r>
      <w:r w:rsidR="00C91F97" w:rsidRPr="00C91F97">
        <w:rPr>
          <w:sz w:val="24"/>
          <w:szCs w:val="24"/>
        </w:rPr>
        <w:t>/</w:t>
      </w:r>
      <w:r w:rsidR="00C91F97">
        <w:rPr>
          <w:sz w:val="24"/>
          <w:szCs w:val="24"/>
        </w:rPr>
        <w:t xml:space="preserve">или международных </w:t>
      </w:r>
      <w:r w:rsidR="00C91F97" w:rsidRPr="00B06303">
        <w:rPr>
          <w:sz w:val="24"/>
          <w:szCs w:val="24"/>
        </w:rPr>
        <w:t>компаний,</w:t>
      </w:r>
      <w:r w:rsidR="00C91F97">
        <w:rPr>
          <w:sz w:val="24"/>
          <w:szCs w:val="24"/>
        </w:rPr>
        <w:t xml:space="preserve"> сопоставимых</w:t>
      </w:r>
      <w:r w:rsidR="00C91F97" w:rsidRPr="00B06303">
        <w:rPr>
          <w:sz w:val="24"/>
          <w:szCs w:val="24"/>
        </w:rPr>
        <w:t xml:space="preserve"> по структуре и/или профилю </w:t>
      </w:r>
      <w:r w:rsidR="00C91F97">
        <w:rPr>
          <w:sz w:val="24"/>
          <w:szCs w:val="24"/>
        </w:rPr>
        <w:t xml:space="preserve">деятельности с </w:t>
      </w:r>
      <w:r w:rsidR="00935222">
        <w:rPr>
          <w:sz w:val="24"/>
          <w:szCs w:val="24"/>
        </w:rPr>
        <w:t>АФК «Система» или компаний Группы</w:t>
      </w:r>
      <w:r w:rsidR="00C91F97">
        <w:rPr>
          <w:sz w:val="24"/>
          <w:szCs w:val="24"/>
        </w:rPr>
        <w:t>,</w:t>
      </w:r>
      <w:r w:rsidR="00C91F97">
        <w:rPr>
          <w:sz w:val="20"/>
        </w:rPr>
        <w:t xml:space="preserve"> </w:t>
      </w:r>
      <w:r w:rsidR="00C91F97">
        <w:rPr>
          <w:sz w:val="24"/>
          <w:szCs w:val="24"/>
        </w:rPr>
        <w:t xml:space="preserve">для которых </w:t>
      </w:r>
      <w:r w:rsidR="00C91F97" w:rsidRPr="00B06303">
        <w:rPr>
          <w:sz w:val="24"/>
          <w:szCs w:val="24"/>
        </w:rPr>
        <w:t>были реализованы</w:t>
      </w:r>
      <w:r w:rsidR="00C91F97">
        <w:rPr>
          <w:sz w:val="24"/>
          <w:szCs w:val="24"/>
        </w:rPr>
        <w:t xml:space="preserve"> аналогичные </w:t>
      </w:r>
      <w:r w:rsidR="00C91F97" w:rsidRPr="00B06303">
        <w:rPr>
          <w:sz w:val="24"/>
          <w:szCs w:val="24"/>
        </w:rPr>
        <w:t>проекты</w:t>
      </w:r>
      <w:r w:rsidR="00C91F97">
        <w:rPr>
          <w:sz w:val="24"/>
          <w:szCs w:val="24"/>
        </w:rPr>
        <w:t xml:space="preserve"> за последние 3 года;</w:t>
      </w:r>
    </w:p>
    <w:p w14:paraId="215EABB1" w14:textId="77777777" w:rsidR="00C91F97" w:rsidRPr="00B06303" w:rsidRDefault="00C91F97" w:rsidP="00C91F97">
      <w:pPr>
        <w:pStyle w:val="af0"/>
        <w:numPr>
          <w:ilvl w:val="0"/>
          <w:numId w:val="8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перечень всех нефинансовых отчетов,</w:t>
      </w:r>
      <w:r w:rsidR="00935222">
        <w:rPr>
          <w:sz w:val="24"/>
          <w:szCs w:val="24"/>
        </w:rPr>
        <w:t xml:space="preserve"> а также </w:t>
      </w:r>
      <w:r>
        <w:rPr>
          <w:sz w:val="24"/>
          <w:szCs w:val="24"/>
        </w:rPr>
        <w:t>проектов по разработке и внедрению систем публичной нефинансовой, реализованных Участником в России за последние 3 года с указанием перечня работ, которые выполнял Участник в рамках каждого проекта;</w:t>
      </w:r>
    </w:p>
    <w:p w14:paraId="30D9B54B" w14:textId="32558342" w:rsidR="00325A80" w:rsidRDefault="00B844B5" w:rsidP="00325A80">
      <w:pPr>
        <w:pStyle w:val="af0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менее трех</w:t>
      </w:r>
      <w:r w:rsidR="00DA7982" w:rsidRPr="005565FF">
        <w:rPr>
          <w:sz w:val="24"/>
          <w:szCs w:val="24"/>
        </w:rPr>
        <w:t xml:space="preserve"> </w:t>
      </w:r>
      <w:r w:rsidR="00325A80" w:rsidRPr="005565FF">
        <w:rPr>
          <w:sz w:val="24"/>
          <w:szCs w:val="24"/>
        </w:rPr>
        <w:t>публичных нефинансовых отчетов, подготовленных участниками проектной команды за последние 3 (три) года;</w:t>
      </w:r>
    </w:p>
    <w:p w14:paraId="47ED59AD" w14:textId="4BDEE290" w:rsidR="00C50720" w:rsidRDefault="00C91F97" w:rsidP="00C436A7">
      <w:pPr>
        <w:pStyle w:val="af0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информация об </w:t>
      </w:r>
      <w:r w:rsidR="00C50720">
        <w:rPr>
          <w:sz w:val="24"/>
          <w:szCs w:val="24"/>
        </w:rPr>
        <w:t xml:space="preserve">уникальных </w:t>
      </w:r>
      <w:r w:rsidR="00C50720" w:rsidRPr="00FB675B">
        <w:rPr>
          <w:sz w:val="24"/>
          <w:szCs w:val="24"/>
        </w:rPr>
        <w:t>кон</w:t>
      </w:r>
      <w:r w:rsidR="00C50720">
        <w:rPr>
          <w:sz w:val="24"/>
          <w:szCs w:val="24"/>
        </w:rPr>
        <w:t>курентных преимуществ</w:t>
      </w:r>
      <w:r>
        <w:rPr>
          <w:sz w:val="24"/>
          <w:szCs w:val="24"/>
        </w:rPr>
        <w:t>ах</w:t>
      </w:r>
      <w:r w:rsidR="00995B86">
        <w:rPr>
          <w:sz w:val="24"/>
          <w:szCs w:val="24"/>
        </w:rPr>
        <w:t>,</w:t>
      </w:r>
      <w:r w:rsidR="00935222">
        <w:rPr>
          <w:sz w:val="24"/>
          <w:szCs w:val="24"/>
        </w:rPr>
        <w:t xml:space="preserve"> </w:t>
      </w:r>
      <w:r w:rsidR="00995B86" w:rsidRPr="00A416AA">
        <w:rPr>
          <w:sz w:val="24"/>
          <w:szCs w:val="24"/>
        </w:rPr>
        <w:t xml:space="preserve">в т.ч. </w:t>
      </w:r>
      <w:r w:rsidR="00995B86">
        <w:rPr>
          <w:sz w:val="24"/>
          <w:szCs w:val="24"/>
        </w:rPr>
        <w:t xml:space="preserve">о </w:t>
      </w:r>
      <w:r w:rsidR="00995B86" w:rsidRPr="00A416AA">
        <w:rPr>
          <w:sz w:val="24"/>
          <w:szCs w:val="24"/>
        </w:rPr>
        <w:t>собственных методических и технологических разработках,</w:t>
      </w:r>
      <w:r w:rsidR="00995B86">
        <w:rPr>
          <w:sz w:val="24"/>
          <w:szCs w:val="24"/>
        </w:rPr>
        <w:t xml:space="preserve"> </w:t>
      </w:r>
      <w:r w:rsidR="00935222">
        <w:rPr>
          <w:sz w:val="24"/>
          <w:szCs w:val="24"/>
        </w:rPr>
        <w:t xml:space="preserve">и </w:t>
      </w:r>
      <w:r>
        <w:rPr>
          <w:sz w:val="24"/>
          <w:szCs w:val="24"/>
        </w:rPr>
        <w:t>обществ</w:t>
      </w:r>
      <w:r w:rsidR="00935222">
        <w:rPr>
          <w:sz w:val="24"/>
          <w:szCs w:val="24"/>
        </w:rPr>
        <w:t xml:space="preserve">енном признании профессиональных </w:t>
      </w:r>
      <w:r>
        <w:rPr>
          <w:sz w:val="24"/>
          <w:szCs w:val="24"/>
        </w:rPr>
        <w:t xml:space="preserve">достижений </w:t>
      </w:r>
      <w:r w:rsidR="00935222">
        <w:rPr>
          <w:sz w:val="24"/>
          <w:szCs w:val="24"/>
        </w:rPr>
        <w:t>Участники в сфере устойчивого развития и публичной нефинансовой отчетности</w:t>
      </w:r>
      <w:r w:rsidR="00E25CCF">
        <w:rPr>
          <w:sz w:val="24"/>
          <w:szCs w:val="24"/>
        </w:rPr>
        <w:t xml:space="preserve"> (российские и международные рейтинги, конкурсы, премии)</w:t>
      </w:r>
      <w:r>
        <w:rPr>
          <w:sz w:val="24"/>
          <w:szCs w:val="24"/>
        </w:rPr>
        <w:t>.</w:t>
      </w:r>
    </w:p>
    <w:p w14:paraId="77961A69" w14:textId="77777777" w:rsidR="00182642" w:rsidRPr="00835B98" w:rsidRDefault="00182642" w:rsidP="00182642">
      <w:pPr>
        <w:pStyle w:val="af0"/>
        <w:tabs>
          <w:tab w:val="clear" w:pos="2978"/>
        </w:tabs>
        <w:spacing w:line="240" w:lineRule="auto"/>
        <w:rPr>
          <w:sz w:val="24"/>
          <w:szCs w:val="24"/>
        </w:rPr>
      </w:pPr>
    </w:p>
    <w:p w14:paraId="52C431FF" w14:textId="77777777" w:rsidR="00C50720" w:rsidRPr="00BA08E8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4BBED276" w14:textId="77777777" w:rsidR="00C50720" w:rsidRPr="00BA08E8" w:rsidRDefault="00C50720" w:rsidP="00C436A7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(подпись, М.П.)</w:t>
      </w:r>
    </w:p>
    <w:p w14:paraId="729CD600" w14:textId="77777777" w:rsidR="00C50720" w:rsidRPr="00BA08E8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05CAB5BD" w14:textId="77777777" w:rsidR="00C50720" w:rsidRPr="00BA08E8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4CAAD153" w14:textId="77777777" w:rsidR="00C50720" w:rsidRPr="00BA08E8" w:rsidRDefault="00C50720" w:rsidP="00C436A7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конец формы</w:t>
      </w:r>
    </w:p>
    <w:p w14:paraId="502D49CC" w14:textId="77777777" w:rsidR="00CF4F6C" w:rsidRPr="00B27415" w:rsidRDefault="00C50720" w:rsidP="00B27415">
      <w:pPr>
        <w:spacing w:line="240" w:lineRule="auto"/>
        <w:ind w:firstLine="0"/>
        <w:rPr>
          <w:b/>
          <w:sz w:val="22"/>
          <w:szCs w:val="22"/>
        </w:rPr>
      </w:pPr>
      <w:r w:rsidRPr="00B27415">
        <w:rPr>
          <w:b/>
          <w:sz w:val="22"/>
          <w:szCs w:val="22"/>
        </w:rPr>
        <w:t>Инструкции по заполнению</w:t>
      </w:r>
    </w:p>
    <w:p w14:paraId="7474FF7B" w14:textId="77777777" w:rsidR="00C50720" w:rsidRPr="00B27415" w:rsidRDefault="00C50720" w:rsidP="00B27415">
      <w:pPr>
        <w:spacing w:line="240" w:lineRule="auto"/>
        <w:ind w:firstLine="0"/>
        <w:rPr>
          <w:sz w:val="22"/>
          <w:szCs w:val="22"/>
        </w:rPr>
      </w:pPr>
      <w:r w:rsidRPr="00B27415">
        <w:rPr>
          <w:sz w:val="22"/>
          <w:szCs w:val="22"/>
        </w:rPr>
        <w:t>Участник может подтвердить содержащиеся в данной форме сведения, приложив к ней любые необходимые, по его мнению, документы, повышающие степень привлекательности его предложения.</w:t>
      </w:r>
      <w:bookmarkEnd w:id="38"/>
      <w:bookmarkEnd w:id="39"/>
      <w:bookmarkEnd w:id="40"/>
      <w:bookmarkEnd w:id="41"/>
      <w:bookmarkEnd w:id="42"/>
    </w:p>
    <w:sectPr w:rsidR="00C50720" w:rsidRPr="00B27415" w:rsidSect="00C50720">
      <w:footerReference w:type="default" r:id="rId2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9DAE4" w14:textId="77777777" w:rsidR="00BC4B4E" w:rsidRDefault="00BC4B4E" w:rsidP="00C50720">
      <w:pPr>
        <w:spacing w:line="240" w:lineRule="auto"/>
      </w:pPr>
      <w:r>
        <w:separator/>
      </w:r>
    </w:p>
  </w:endnote>
  <w:endnote w:type="continuationSeparator" w:id="0">
    <w:p w14:paraId="3404E86C" w14:textId="77777777" w:rsidR="00BC4B4E" w:rsidRDefault="00BC4B4E" w:rsidP="00C50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630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73D50DB" w14:textId="6FC21984" w:rsidR="00BC4B4E" w:rsidRPr="005970D4" w:rsidRDefault="00BC4B4E" w:rsidP="00C50720">
        <w:pPr>
          <w:pStyle w:val="af4"/>
          <w:jc w:val="right"/>
          <w:rPr>
            <w:sz w:val="20"/>
            <w:szCs w:val="20"/>
          </w:rPr>
        </w:pPr>
        <w:r w:rsidRPr="005970D4">
          <w:rPr>
            <w:sz w:val="20"/>
            <w:szCs w:val="20"/>
          </w:rPr>
          <w:fldChar w:fldCharType="begin"/>
        </w:r>
        <w:r w:rsidRPr="005970D4">
          <w:rPr>
            <w:sz w:val="20"/>
            <w:szCs w:val="20"/>
          </w:rPr>
          <w:instrText xml:space="preserve"> PAGE   \* MERGEFORMAT </w:instrText>
        </w:r>
        <w:r w:rsidRPr="005970D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6</w:t>
        </w:r>
        <w:r w:rsidRPr="005970D4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8E7C0" w14:textId="77777777" w:rsidR="00BC4B4E" w:rsidRDefault="00BC4B4E" w:rsidP="00C50720">
      <w:pPr>
        <w:spacing w:line="240" w:lineRule="auto"/>
      </w:pPr>
      <w:r>
        <w:separator/>
      </w:r>
    </w:p>
  </w:footnote>
  <w:footnote w:type="continuationSeparator" w:id="0">
    <w:p w14:paraId="55D6B5CE" w14:textId="77777777" w:rsidR="00BC4B4E" w:rsidRDefault="00BC4B4E" w:rsidP="00C50720">
      <w:pPr>
        <w:spacing w:line="240" w:lineRule="auto"/>
      </w:pPr>
      <w:r>
        <w:continuationSeparator/>
      </w:r>
    </w:p>
  </w:footnote>
  <w:footnote w:id="1">
    <w:p w14:paraId="0579C84F" w14:textId="77777777" w:rsidR="00BC4B4E" w:rsidRPr="00805E42" w:rsidRDefault="00BC4B4E" w:rsidP="00D26DC6">
      <w:pPr>
        <w:pStyle w:val="aff1"/>
      </w:pPr>
      <w:r>
        <w:rPr>
          <w:rStyle w:val="aff3"/>
        </w:rPr>
        <w:footnoteRef/>
      </w:r>
      <w:r>
        <w:t xml:space="preserve"> Подается скан документа и предоставляется в формате </w:t>
      </w:r>
      <w:r>
        <w:rPr>
          <w:lang w:val="en-US"/>
        </w:rPr>
        <w:t>Excel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E57"/>
    <w:multiLevelType w:val="hybridMultilevel"/>
    <w:tmpl w:val="794AA90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0FF5745"/>
    <w:multiLevelType w:val="multilevel"/>
    <w:tmpl w:val="6E681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5F2C8B"/>
    <w:multiLevelType w:val="hybridMultilevel"/>
    <w:tmpl w:val="1FC2B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3438"/>
    <w:multiLevelType w:val="hybridMultilevel"/>
    <w:tmpl w:val="F7CCE754"/>
    <w:lvl w:ilvl="0" w:tplc="0419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7F74242"/>
    <w:multiLevelType w:val="hybridMultilevel"/>
    <w:tmpl w:val="51C8CB86"/>
    <w:lvl w:ilvl="0" w:tplc="31B2F4D6">
      <w:start w:val="1"/>
      <w:numFmt w:val="bullet"/>
      <w:lvlText w:val="‒"/>
      <w:lvlJc w:val="left"/>
      <w:pPr>
        <w:tabs>
          <w:tab w:val="num" w:pos="927"/>
        </w:tabs>
        <w:ind w:left="927" w:hanging="360"/>
      </w:pPr>
      <w:rPr>
        <w:rFonts w:ascii="Calibri" w:hAnsi="Calibri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A77F07"/>
    <w:multiLevelType w:val="hybridMultilevel"/>
    <w:tmpl w:val="5DF4D88C"/>
    <w:lvl w:ilvl="0" w:tplc="F5D8FB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1D3718"/>
    <w:multiLevelType w:val="multilevel"/>
    <w:tmpl w:val="CD048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0C595196"/>
    <w:multiLevelType w:val="multilevel"/>
    <w:tmpl w:val="4AE485CA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16766BAF"/>
    <w:multiLevelType w:val="hybridMultilevel"/>
    <w:tmpl w:val="CDEA0092"/>
    <w:lvl w:ilvl="0" w:tplc="31B2F4D6">
      <w:start w:val="1"/>
      <w:numFmt w:val="bullet"/>
      <w:lvlText w:val="‒"/>
      <w:lvlJc w:val="left"/>
      <w:pPr>
        <w:tabs>
          <w:tab w:val="num" w:pos="927"/>
        </w:tabs>
        <w:ind w:left="927" w:hanging="360"/>
      </w:pPr>
      <w:rPr>
        <w:rFonts w:ascii="Calibri" w:hAnsi="Calibri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601BC"/>
    <w:multiLevelType w:val="hybridMultilevel"/>
    <w:tmpl w:val="DA12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F04C9E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B1DBB"/>
    <w:multiLevelType w:val="hybridMultilevel"/>
    <w:tmpl w:val="78FE23D8"/>
    <w:lvl w:ilvl="0" w:tplc="041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1" w15:restartNumberingAfterBreak="0">
    <w:nsid w:val="20116C1E"/>
    <w:multiLevelType w:val="hybridMultilevel"/>
    <w:tmpl w:val="5DF4D88C"/>
    <w:lvl w:ilvl="0" w:tplc="F5D8FB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503D74"/>
    <w:multiLevelType w:val="multilevel"/>
    <w:tmpl w:val="F3744FA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91" w:hanging="1800"/>
      </w:pPr>
      <w:rPr>
        <w:rFonts w:hint="default"/>
      </w:rPr>
    </w:lvl>
  </w:abstractNum>
  <w:abstractNum w:abstractNumId="13" w15:restartNumberingAfterBreak="0">
    <w:nsid w:val="27C15AAD"/>
    <w:multiLevelType w:val="hybridMultilevel"/>
    <w:tmpl w:val="657CE30A"/>
    <w:lvl w:ilvl="0" w:tplc="72EE918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3C174D"/>
    <w:multiLevelType w:val="hybridMultilevel"/>
    <w:tmpl w:val="AE3CA512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3048140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13741AC"/>
    <w:multiLevelType w:val="hybridMultilevel"/>
    <w:tmpl w:val="9AAE9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17" w15:restartNumberingAfterBreak="0">
    <w:nsid w:val="33ED49AA"/>
    <w:multiLevelType w:val="multilevel"/>
    <w:tmpl w:val="A120F9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B735EEA"/>
    <w:multiLevelType w:val="hybridMultilevel"/>
    <w:tmpl w:val="672A3EB0"/>
    <w:lvl w:ilvl="0" w:tplc="6F604D0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F9A2DB6"/>
    <w:multiLevelType w:val="hybridMultilevel"/>
    <w:tmpl w:val="56A2E3AE"/>
    <w:lvl w:ilvl="0" w:tplc="5C48A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35919"/>
    <w:multiLevelType w:val="hybridMultilevel"/>
    <w:tmpl w:val="7052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D7597"/>
    <w:multiLevelType w:val="hybridMultilevel"/>
    <w:tmpl w:val="E2E06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33737A"/>
    <w:multiLevelType w:val="hybridMultilevel"/>
    <w:tmpl w:val="5DF4D88C"/>
    <w:lvl w:ilvl="0" w:tplc="F5D8FB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03213C"/>
    <w:multiLevelType w:val="multilevel"/>
    <w:tmpl w:val="A6742F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4797BEC"/>
    <w:multiLevelType w:val="multilevel"/>
    <w:tmpl w:val="0B5E82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554908F2"/>
    <w:multiLevelType w:val="hybridMultilevel"/>
    <w:tmpl w:val="9AFC46E0"/>
    <w:lvl w:ilvl="0" w:tplc="F89CFAB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363841"/>
    <w:multiLevelType w:val="hybridMultilevel"/>
    <w:tmpl w:val="2EA262B2"/>
    <w:lvl w:ilvl="0" w:tplc="A710AEC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296391"/>
    <w:multiLevelType w:val="multilevel"/>
    <w:tmpl w:val="FCCCD52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5DA60512"/>
    <w:multiLevelType w:val="hybridMultilevel"/>
    <w:tmpl w:val="16201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B1A45"/>
    <w:multiLevelType w:val="hybridMultilevel"/>
    <w:tmpl w:val="31C6F654"/>
    <w:lvl w:ilvl="0" w:tplc="3BA6E13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0" w15:restartNumberingAfterBreak="0">
    <w:nsid w:val="661C1481"/>
    <w:multiLevelType w:val="multilevel"/>
    <w:tmpl w:val="769CA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BE037EB"/>
    <w:multiLevelType w:val="multilevel"/>
    <w:tmpl w:val="D4DA675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F961A91"/>
    <w:multiLevelType w:val="hybridMultilevel"/>
    <w:tmpl w:val="93FA7E00"/>
    <w:lvl w:ilvl="0" w:tplc="D35ACF0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0873770"/>
    <w:multiLevelType w:val="hybridMultilevel"/>
    <w:tmpl w:val="104C84B4"/>
    <w:lvl w:ilvl="0" w:tplc="3BA6E13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45DE8"/>
    <w:multiLevelType w:val="hybridMultilevel"/>
    <w:tmpl w:val="B198B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C1B5F"/>
    <w:multiLevelType w:val="hybridMultilevel"/>
    <w:tmpl w:val="9CACFD82"/>
    <w:lvl w:ilvl="0" w:tplc="20A270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4A1C8C"/>
    <w:multiLevelType w:val="hybridMultilevel"/>
    <w:tmpl w:val="5DF4D88C"/>
    <w:lvl w:ilvl="0" w:tplc="F5D8FB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58554E"/>
    <w:multiLevelType w:val="hybridMultilevel"/>
    <w:tmpl w:val="5DF4D88C"/>
    <w:lvl w:ilvl="0" w:tplc="F5D8FB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3B23B2"/>
    <w:multiLevelType w:val="hybridMultilevel"/>
    <w:tmpl w:val="524A3A7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79E51E3C"/>
    <w:multiLevelType w:val="hybridMultilevel"/>
    <w:tmpl w:val="216235AC"/>
    <w:lvl w:ilvl="0" w:tplc="580E8FD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BB63FAE"/>
    <w:multiLevelType w:val="hybridMultilevel"/>
    <w:tmpl w:val="9DA0A122"/>
    <w:lvl w:ilvl="0" w:tplc="FCCE01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14"/>
  </w:num>
  <w:num w:numId="4">
    <w:abstractNumId w:val="39"/>
  </w:num>
  <w:num w:numId="5">
    <w:abstractNumId w:val="26"/>
  </w:num>
  <w:num w:numId="6">
    <w:abstractNumId w:val="13"/>
  </w:num>
  <w:num w:numId="7">
    <w:abstractNumId w:val="36"/>
  </w:num>
  <w:num w:numId="8">
    <w:abstractNumId w:val="35"/>
  </w:num>
  <w:num w:numId="9">
    <w:abstractNumId w:val="40"/>
  </w:num>
  <w:num w:numId="10">
    <w:abstractNumId w:val="6"/>
  </w:num>
  <w:num w:numId="11">
    <w:abstractNumId w:val="30"/>
  </w:num>
  <w:num w:numId="12">
    <w:abstractNumId w:val="37"/>
  </w:num>
  <w:num w:numId="13">
    <w:abstractNumId w:val="32"/>
  </w:num>
  <w:num w:numId="14">
    <w:abstractNumId w:val="9"/>
  </w:num>
  <w:num w:numId="15">
    <w:abstractNumId w:val="34"/>
  </w:num>
  <w:num w:numId="16">
    <w:abstractNumId w:val="21"/>
  </w:num>
  <w:num w:numId="17">
    <w:abstractNumId w:val="31"/>
  </w:num>
  <w:num w:numId="18">
    <w:abstractNumId w:val="10"/>
  </w:num>
  <w:num w:numId="19">
    <w:abstractNumId w:val="17"/>
  </w:num>
  <w:num w:numId="20">
    <w:abstractNumId w:val="5"/>
  </w:num>
  <w:num w:numId="21">
    <w:abstractNumId w:val="22"/>
  </w:num>
  <w:num w:numId="22">
    <w:abstractNumId w:val="18"/>
  </w:num>
  <w:num w:numId="23">
    <w:abstractNumId w:val="11"/>
  </w:num>
  <w:num w:numId="24">
    <w:abstractNumId w:val="1"/>
  </w:num>
  <w:num w:numId="25">
    <w:abstractNumId w:val="27"/>
  </w:num>
  <w:num w:numId="26">
    <w:abstractNumId w:val="27"/>
  </w:num>
  <w:num w:numId="27">
    <w:abstractNumId w:val="2"/>
  </w:num>
  <w:num w:numId="28">
    <w:abstractNumId w:val="29"/>
  </w:num>
  <w:num w:numId="29">
    <w:abstractNumId w:val="33"/>
  </w:num>
  <w:num w:numId="30">
    <w:abstractNumId w:val="12"/>
  </w:num>
  <w:num w:numId="31">
    <w:abstractNumId w:val="28"/>
  </w:num>
  <w:num w:numId="32">
    <w:abstractNumId w:val="0"/>
  </w:num>
  <w:num w:numId="33">
    <w:abstractNumId w:val="24"/>
  </w:num>
  <w:num w:numId="34">
    <w:abstractNumId w:val="23"/>
  </w:num>
  <w:num w:numId="35">
    <w:abstractNumId w:val="8"/>
  </w:num>
  <w:num w:numId="36">
    <w:abstractNumId w:val="4"/>
  </w:num>
  <w:num w:numId="37">
    <w:abstractNumId w:val="38"/>
  </w:num>
  <w:num w:numId="38">
    <w:abstractNumId w:val="3"/>
  </w:num>
  <w:num w:numId="39">
    <w:abstractNumId w:val="27"/>
  </w:num>
  <w:num w:numId="40">
    <w:abstractNumId w:val="19"/>
  </w:num>
  <w:num w:numId="41">
    <w:abstractNumId w:val="20"/>
  </w:num>
  <w:num w:numId="42">
    <w:abstractNumId w:val="25"/>
  </w:num>
  <w:num w:numId="43">
    <w:abstractNumId w:val="15"/>
  </w:num>
  <w:num w:numId="4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20"/>
    <w:rsid w:val="000002EE"/>
    <w:rsid w:val="000027B2"/>
    <w:rsid w:val="00002A03"/>
    <w:rsid w:val="00002C99"/>
    <w:rsid w:val="00002D8E"/>
    <w:rsid w:val="0000341C"/>
    <w:rsid w:val="00003B64"/>
    <w:rsid w:val="00004A43"/>
    <w:rsid w:val="00004A47"/>
    <w:rsid w:val="00005EEB"/>
    <w:rsid w:val="00007747"/>
    <w:rsid w:val="000104D1"/>
    <w:rsid w:val="00010832"/>
    <w:rsid w:val="00010D0C"/>
    <w:rsid w:val="0001165F"/>
    <w:rsid w:val="00011854"/>
    <w:rsid w:val="00012DB4"/>
    <w:rsid w:val="00013147"/>
    <w:rsid w:val="00013CBF"/>
    <w:rsid w:val="00013D89"/>
    <w:rsid w:val="00014256"/>
    <w:rsid w:val="000144F2"/>
    <w:rsid w:val="00014AC5"/>
    <w:rsid w:val="00014F0F"/>
    <w:rsid w:val="00015AA2"/>
    <w:rsid w:val="00015AD2"/>
    <w:rsid w:val="000162D6"/>
    <w:rsid w:val="00016A19"/>
    <w:rsid w:val="00016A40"/>
    <w:rsid w:val="00016BAC"/>
    <w:rsid w:val="00017339"/>
    <w:rsid w:val="0001735D"/>
    <w:rsid w:val="00017C09"/>
    <w:rsid w:val="00020A46"/>
    <w:rsid w:val="00023E8E"/>
    <w:rsid w:val="000250C9"/>
    <w:rsid w:val="00025AD6"/>
    <w:rsid w:val="00026263"/>
    <w:rsid w:val="00026592"/>
    <w:rsid w:val="00027A2C"/>
    <w:rsid w:val="000304A7"/>
    <w:rsid w:val="000304CF"/>
    <w:rsid w:val="000313E8"/>
    <w:rsid w:val="00032858"/>
    <w:rsid w:val="00033B14"/>
    <w:rsid w:val="000347F7"/>
    <w:rsid w:val="0003568E"/>
    <w:rsid w:val="00035BD0"/>
    <w:rsid w:val="00036451"/>
    <w:rsid w:val="00036CEE"/>
    <w:rsid w:val="00037181"/>
    <w:rsid w:val="00040E88"/>
    <w:rsid w:val="00042007"/>
    <w:rsid w:val="000425D1"/>
    <w:rsid w:val="00042F1C"/>
    <w:rsid w:val="00043821"/>
    <w:rsid w:val="00044B68"/>
    <w:rsid w:val="000452E0"/>
    <w:rsid w:val="00045D5B"/>
    <w:rsid w:val="0004670B"/>
    <w:rsid w:val="00051CF6"/>
    <w:rsid w:val="00052375"/>
    <w:rsid w:val="00052E4F"/>
    <w:rsid w:val="00053380"/>
    <w:rsid w:val="00053A00"/>
    <w:rsid w:val="00053AE1"/>
    <w:rsid w:val="00054A74"/>
    <w:rsid w:val="00054E33"/>
    <w:rsid w:val="000557D9"/>
    <w:rsid w:val="0005603F"/>
    <w:rsid w:val="0005671B"/>
    <w:rsid w:val="00057FE4"/>
    <w:rsid w:val="00063621"/>
    <w:rsid w:val="00064763"/>
    <w:rsid w:val="000648E2"/>
    <w:rsid w:val="000674F4"/>
    <w:rsid w:val="00067670"/>
    <w:rsid w:val="000678A6"/>
    <w:rsid w:val="0007004A"/>
    <w:rsid w:val="00070485"/>
    <w:rsid w:val="000720DC"/>
    <w:rsid w:val="0007380F"/>
    <w:rsid w:val="00073BFA"/>
    <w:rsid w:val="00074FCF"/>
    <w:rsid w:val="000752C7"/>
    <w:rsid w:val="00075F14"/>
    <w:rsid w:val="00076EFD"/>
    <w:rsid w:val="00077CAF"/>
    <w:rsid w:val="0008041E"/>
    <w:rsid w:val="000806EE"/>
    <w:rsid w:val="000819C0"/>
    <w:rsid w:val="00081CB7"/>
    <w:rsid w:val="00081F4F"/>
    <w:rsid w:val="000829DA"/>
    <w:rsid w:val="00082E16"/>
    <w:rsid w:val="00082F4C"/>
    <w:rsid w:val="000837B1"/>
    <w:rsid w:val="00083927"/>
    <w:rsid w:val="000842E9"/>
    <w:rsid w:val="000855B4"/>
    <w:rsid w:val="0008689B"/>
    <w:rsid w:val="00086D35"/>
    <w:rsid w:val="00086D74"/>
    <w:rsid w:val="00086F97"/>
    <w:rsid w:val="00087ED9"/>
    <w:rsid w:val="000900FB"/>
    <w:rsid w:val="00090836"/>
    <w:rsid w:val="0009117B"/>
    <w:rsid w:val="000924C6"/>
    <w:rsid w:val="000929B0"/>
    <w:rsid w:val="00093C19"/>
    <w:rsid w:val="0009456C"/>
    <w:rsid w:val="00094C82"/>
    <w:rsid w:val="00094D5D"/>
    <w:rsid w:val="00094D9E"/>
    <w:rsid w:val="000952FD"/>
    <w:rsid w:val="000958EF"/>
    <w:rsid w:val="00095EFA"/>
    <w:rsid w:val="000960EB"/>
    <w:rsid w:val="0009695D"/>
    <w:rsid w:val="000A0005"/>
    <w:rsid w:val="000A093F"/>
    <w:rsid w:val="000A0D73"/>
    <w:rsid w:val="000A0E2E"/>
    <w:rsid w:val="000A2527"/>
    <w:rsid w:val="000A2A72"/>
    <w:rsid w:val="000A3520"/>
    <w:rsid w:val="000A44AE"/>
    <w:rsid w:val="000A4582"/>
    <w:rsid w:val="000A4A2A"/>
    <w:rsid w:val="000A4EF6"/>
    <w:rsid w:val="000A637E"/>
    <w:rsid w:val="000A72F4"/>
    <w:rsid w:val="000B072D"/>
    <w:rsid w:val="000B30BA"/>
    <w:rsid w:val="000B4BAB"/>
    <w:rsid w:val="000B528B"/>
    <w:rsid w:val="000B52D6"/>
    <w:rsid w:val="000B6A64"/>
    <w:rsid w:val="000B7D21"/>
    <w:rsid w:val="000C04DF"/>
    <w:rsid w:val="000C158F"/>
    <w:rsid w:val="000C1694"/>
    <w:rsid w:val="000C2231"/>
    <w:rsid w:val="000C263C"/>
    <w:rsid w:val="000C2862"/>
    <w:rsid w:val="000C2B0E"/>
    <w:rsid w:val="000C375A"/>
    <w:rsid w:val="000C44D7"/>
    <w:rsid w:val="000C4825"/>
    <w:rsid w:val="000C486E"/>
    <w:rsid w:val="000C4A74"/>
    <w:rsid w:val="000C5097"/>
    <w:rsid w:val="000C5CBE"/>
    <w:rsid w:val="000C732C"/>
    <w:rsid w:val="000D0A32"/>
    <w:rsid w:val="000D0B90"/>
    <w:rsid w:val="000D0FFD"/>
    <w:rsid w:val="000D1015"/>
    <w:rsid w:val="000D13FF"/>
    <w:rsid w:val="000D192E"/>
    <w:rsid w:val="000D1E52"/>
    <w:rsid w:val="000D1E7B"/>
    <w:rsid w:val="000D2485"/>
    <w:rsid w:val="000D2B58"/>
    <w:rsid w:val="000D3087"/>
    <w:rsid w:val="000D3BA3"/>
    <w:rsid w:val="000D4054"/>
    <w:rsid w:val="000D5295"/>
    <w:rsid w:val="000D56E2"/>
    <w:rsid w:val="000D6819"/>
    <w:rsid w:val="000D6970"/>
    <w:rsid w:val="000D72BA"/>
    <w:rsid w:val="000D77AD"/>
    <w:rsid w:val="000E19E5"/>
    <w:rsid w:val="000E1C04"/>
    <w:rsid w:val="000E2028"/>
    <w:rsid w:val="000E473B"/>
    <w:rsid w:val="000E4752"/>
    <w:rsid w:val="000E4F5E"/>
    <w:rsid w:val="000E53C8"/>
    <w:rsid w:val="000E6771"/>
    <w:rsid w:val="000E6D36"/>
    <w:rsid w:val="000E75E7"/>
    <w:rsid w:val="000E761A"/>
    <w:rsid w:val="000E79FF"/>
    <w:rsid w:val="000E7C4A"/>
    <w:rsid w:val="000F1683"/>
    <w:rsid w:val="000F267C"/>
    <w:rsid w:val="000F2CF3"/>
    <w:rsid w:val="000F2E33"/>
    <w:rsid w:val="000F330A"/>
    <w:rsid w:val="000F3A56"/>
    <w:rsid w:val="000F3DB1"/>
    <w:rsid w:val="000F4E24"/>
    <w:rsid w:val="000F582E"/>
    <w:rsid w:val="000F6C69"/>
    <w:rsid w:val="000F75F7"/>
    <w:rsid w:val="000F7B65"/>
    <w:rsid w:val="000F7DF1"/>
    <w:rsid w:val="00100193"/>
    <w:rsid w:val="00101720"/>
    <w:rsid w:val="0010218D"/>
    <w:rsid w:val="0010294A"/>
    <w:rsid w:val="00103847"/>
    <w:rsid w:val="00103D1D"/>
    <w:rsid w:val="0010418E"/>
    <w:rsid w:val="001044CA"/>
    <w:rsid w:val="00104CF2"/>
    <w:rsid w:val="00105426"/>
    <w:rsid w:val="0010726C"/>
    <w:rsid w:val="00107FC3"/>
    <w:rsid w:val="0011012E"/>
    <w:rsid w:val="00110527"/>
    <w:rsid w:val="00110DB9"/>
    <w:rsid w:val="001110AA"/>
    <w:rsid w:val="0011142B"/>
    <w:rsid w:val="00111486"/>
    <w:rsid w:val="0011235F"/>
    <w:rsid w:val="001131E3"/>
    <w:rsid w:val="00113CE7"/>
    <w:rsid w:val="00114068"/>
    <w:rsid w:val="00114136"/>
    <w:rsid w:val="00116466"/>
    <w:rsid w:val="00116A7A"/>
    <w:rsid w:val="00116E2D"/>
    <w:rsid w:val="00117220"/>
    <w:rsid w:val="00117486"/>
    <w:rsid w:val="00117691"/>
    <w:rsid w:val="00120A34"/>
    <w:rsid w:val="00120B3B"/>
    <w:rsid w:val="001216CF"/>
    <w:rsid w:val="00121CEE"/>
    <w:rsid w:val="00121EF2"/>
    <w:rsid w:val="001233B9"/>
    <w:rsid w:val="001242B6"/>
    <w:rsid w:val="00124323"/>
    <w:rsid w:val="0012432B"/>
    <w:rsid w:val="00124CA8"/>
    <w:rsid w:val="00124F70"/>
    <w:rsid w:val="00125164"/>
    <w:rsid w:val="00126FA4"/>
    <w:rsid w:val="00127658"/>
    <w:rsid w:val="00127B5E"/>
    <w:rsid w:val="00131303"/>
    <w:rsid w:val="00131F9F"/>
    <w:rsid w:val="0013237D"/>
    <w:rsid w:val="0013255F"/>
    <w:rsid w:val="00132A3F"/>
    <w:rsid w:val="00132BF0"/>
    <w:rsid w:val="00133DCC"/>
    <w:rsid w:val="00134984"/>
    <w:rsid w:val="00134C57"/>
    <w:rsid w:val="0013515E"/>
    <w:rsid w:val="001358E2"/>
    <w:rsid w:val="00135CF2"/>
    <w:rsid w:val="00140032"/>
    <w:rsid w:val="0014019C"/>
    <w:rsid w:val="00140C12"/>
    <w:rsid w:val="001411FA"/>
    <w:rsid w:val="0014135E"/>
    <w:rsid w:val="0014254A"/>
    <w:rsid w:val="00142935"/>
    <w:rsid w:val="001431E9"/>
    <w:rsid w:val="00144855"/>
    <w:rsid w:val="00144C6B"/>
    <w:rsid w:val="0014709E"/>
    <w:rsid w:val="00147429"/>
    <w:rsid w:val="001510BB"/>
    <w:rsid w:val="00153595"/>
    <w:rsid w:val="00153F7B"/>
    <w:rsid w:val="001557D6"/>
    <w:rsid w:val="00155D32"/>
    <w:rsid w:val="001560D2"/>
    <w:rsid w:val="00156ADB"/>
    <w:rsid w:val="001574DF"/>
    <w:rsid w:val="0015765E"/>
    <w:rsid w:val="00157954"/>
    <w:rsid w:val="00160587"/>
    <w:rsid w:val="00160F01"/>
    <w:rsid w:val="00164358"/>
    <w:rsid w:val="001646DB"/>
    <w:rsid w:val="0016555C"/>
    <w:rsid w:val="001671F1"/>
    <w:rsid w:val="00167585"/>
    <w:rsid w:val="001728AC"/>
    <w:rsid w:val="00173056"/>
    <w:rsid w:val="001732D3"/>
    <w:rsid w:val="001733D2"/>
    <w:rsid w:val="001738B4"/>
    <w:rsid w:val="00174B5E"/>
    <w:rsid w:val="001758A2"/>
    <w:rsid w:val="00175ED3"/>
    <w:rsid w:val="00176913"/>
    <w:rsid w:val="0017738C"/>
    <w:rsid w:val="00180892"/>
    <w:rsid w:val="00181CED"/>
    <w:rsid w:val="001820F4"/>
    <w:rsid w:val="00182642"/>
    <w:rsid w:val="001826BF"/>
    <w:rsid w:val="00184476"/>
    <w:rsid w:val="00187492"/>
    <w:rsid w:val="00187FE4"/>
    <w:rsid w:val="001906F7"/>
    <w:rsid w:val="001922BD"/>
    <w:rsid w:val="001929DE"/>
    <w:rsid w:val="00193977"/>
    <w:rsid w:val="0019407C"/>
    <w:rsid w:val="00194084"/>
    <w:rsid w:val="001947CC"/>
    <w:rsid w:val="00194A1D"/>
    <w:rsid w:val="00196A53"/>
    <w:rsid w:val="001A0E17"/>
    <w:rsid w:val="001A0F23"/>
    <w:rsid w:val="001A15B9"/>
    <w:rsid w:val="001A1899"/>
    <w:rsid w:val="001A1AE3"/>
    <w:rsid w:val="001A419A"/>
    <w:rsid w:val="001A441A"/>
    <w:rsid w:val="001A48A0"/>
    <w:rsid w:val="001A495A"/>
    <w:rsid w:val="001A4A1D"/>
    <w:rsid w:val="001A4A92"/>
    <w:rsid w:val="001A4EF9"/>
    <w:rsid w:val="001A5832"/>
    <w:rsid w:val="001A6F44"/>
    <w:rsid w:val="001B00EA"/>
    <w:rsid w:val="001B1910"/>
    <w:rsid w:val="001B20B6"/>
    <w:rsid w:val="001B2D27"/>
    <w:rsid w:val="001B3618"/>
    <w:rsid w:val="001B41EB"/>
    <w:rsid w:val="001B496B"/>
    <w:rsid w:val="001B5317"/>
    <w:rsid w:val="001B55DA"/>
    <w:rsid w:val="001B5E27"/>
    <w:rsid w:val="001B5FA7"/>
    <w:rsid w:val="001B6CA1"/>
    <w:rsid w:val="001B71F2"/>
    <w:rsid w:val="001C0766"/>
    <w:rsid w:val="001C0D5E"/>
    <w:rsid w:val="001C0E2A"/>
    <w:rsid w:val="001C10B0"/>
    <w:rsid w:val="001C1299"/>
    <w:rsid w:val="001C1BFF"/>
    <w:rsid w:val="001C2095"/>
    <w:rsid w:val="001C28AB"/>
    <w:rsid w:val="001C2B3E"/>
    <w:rsid w:val="001C4639"/>
    <w:rsid w:val="001C483F"/>
    <w:rsid w:val="001C54D0"/>
    <w:rsid w:val="001C5EFB"/>
    <w:rsid w:val="001C5FB7"/>
    <w:rsid w:val="001C6623"/>
    <w:rsid w:val="001C762A"/>
    <w:rsid w:val="001C7FA3"/>
    <w:rsid w:val="001D097B"/>
    <w:rsid w:val="001D0B3F"/>
    <w:rsid w:val="001D0E10"/>
    <w:rsid w:val="001D0E1B"/>
    <w:rsid w:val="001D309C"/>
    <w:rsid w:val="001D3E86"/>
    <w:rsid w:val="001D43B1"/>
    <w:rsid w:val="001D43F0"/>
    <w:rsid w:val="001D5042"/>
    <w:rsid w:val="001D519D"/>
    <w:rsid w:val="001D543D"/>
    <w:rsid w:val="001D54CE"/>
    <w:rsid w:val="001D5C9A"/>
    <w:rsid w:val="001D5EE7"/>
    <w:rsid w:val="001D753C"/>
    <w:rsid w:val="001E02DD"/>
    <w:rsid w:val="001E1237"/>
    <w:rsid w:val="001E1849"/>
    <w:rsid w:val="001E2337"/>
    <w:rsid w:val="001E368F"/>
    <w:rsid w:val="001E3EED"/>
    <w:rsid w:val="001E7493"/>
    <w:rsid w:val="001F0A66"/>
    <w:rsid w:val="001F11A5"/>
    <w:rsid w:val="001F1812"/>
    <w:rsid w:val="001F1B6C"/>
    <w:rsid w:val="001F202D"/>
    <w:rsid w:val="001F25FC"/>
    <w:rsid w:val="001F372A"/>
    <w:rsid w:val="001F3C75"/>
    <w:rsid w:val="001F3D21"/>
    <w:rsid w:val="001F3EB1"/>
    <w:rsid w:val="001F43DF"/>
    <w:rsid w:val="001F549B"/>
    <w:rsid w:val="001F56EE"/>
    <w:rsid w:val="001F5BF1"/>
    <w:rsid w:val="001F5D8B"/>
    <w:rsid w:val="001F5F3F"/>
    <w:rsid w:val="001F5FDC"/>
    <w:rsid w:val="001F6053"/>
    <w:rsid w:val="001F629A"/>
    <w:rsid w:val="001F7332"/>
    <w:rsid w:val="001F7BE7"/>
    <w:rsid w:val="001F7FF9"/>
    <w:rsid w:val="00200579"/>
    <w:rsid w:val="00200AE0"/>
    <w:rsid w:val="00201112"/>
    <w:rsid w:val="0020130A"/>
    <w:rsid w:val="00202578"/>
    <w:rsid w:val="002027E7"/>
    <w:rsid w:val="00202848"/>
    <w:rsid w:val="00202AD9"/>
    <w:rsid w:val="00202D46"/>
    <w:rsid w:val="00203256"/>
    <w:rsid w:val="002102BF"/>
    <w:rsid w:val="00210B15"/>
    <w:rsid w:val="00210ECB"/>
    <w:rsid w:val="00212122"/>
    <w:rsid w:val="00212935"/>
    <w:rsid w:val="00212FC0"/>
    <w:rsid w:val="002134C8"/>
    <w:rsid w:val="002142E0"/>
    <w:rsid w:val="00214496"/>
    <w:rsid w:val="00214567"/>
    <w:rsid w:val="0021473F"/>
    <w:rsid w:val="002147EB"/>
    <w:rsid w:val="00214956"/>
    <w:rsid w:val="002149CE"/>
    <w:rsid w:val="00214D9C"/>
    <w:rsid w:val="00215AEE"/>
    <w:rsid w:val="00216123"/>
    <w:rsid w:val="0021745C"/>
    <w:rsid w:val="002179AC"/>
    <w:rsid w:val="0022058C"/>
    <w:rsid w:val="002205F7"/>
    <w:rsid w:val="00220AE8"/>
    <w:rsid w:val="00221366"/>
    <w:rsid w:val="00221540"/>
    <w:rsid w:val="00221CE2"/>
    <w:rsid w:val="00221FC7"/>
    <w:rsid w:val="00222A22"/>
    <w:rsid w:val="002239C8"/>
    <w:rsid w:val="00224657"/>
    <w:rsid w:val="0022473F"/>
    <w:rsid w:val="00224BC2"/>
    <w:rsid w:val="00224C4D"/>
    <w:rsid w:val="00224E99"/>
    <w:rsid w:val="00225593"/>
    <w:rsid w:val="002255BD"/>
    <w:rsid w:val="00225EBA"/>
    <w:rsid w:val="00226413"/>
    <w:rsid w:val="00226BBA"/>
    <w:rsid w:val="00226CEA"/>
    <w:rsid w:val="002276E6"/>
    <w:rsid w:val="00227929"/>
    <w:rsid w:val="00231105"/>
    <w:rsid w:val="002315F7"/>
    <w:rsid w:val="00232779"/>
    <w:rsid w:val="00232AC2"/>
    <w:rsid w:val="00232C2A"/>
    <w:rsid w:val="00233ABA"/>
    <w:rsid w:val="002346CA"/>
    <w:rsid w:val="002361F6"/>
    <w:rsid w:val="00236357"/>
    <w:rsid w:val="00236E8F"/>
    <w:rsid w:val="002371D0"/>
    <w:rsid w:val="0023720B"/>
    <w:rsid w:val="00237387"/>
    <w:rsid w:val="00237D72"/>
    <w:rsid w:val="00237D7C"/>
    <w:rsid w:val="00240800"/>
    <w:rsid w:val="00240A80"/>
    <w:rsid w:val="00240B71"/>
    <w:rsid w:val="00240E61"/>
    <w:rsid w:val="002414ED"/>
    <w:rsid w:val="00241A26"/>
    <w:rsid w:val="00241D18"/>
    <w:rsid w:val="0024359C"/>
    <w:rsid w:val="00245598"/>
    <w:rsid w:val="00245735"/>
    <w:rsid w:val="00246A8C"/>
    <w:rsid w:val="00247206"/>
    <w:rsid w:val="00251625"/>
    <w:rsid w:val="00251626"/>
    <w:rsid w:val="00253362"/>
    <w:rsid w:val="00254CD4"/>
    <w:rsid w:val="00254EE1"/>
    <w:rsid w:val="0025534C"/>
    <w:rsid w:val="00255B8E"/>
    <w:rsid w:val="00257E9B"/>
    <w:rsid w:val="002605D2"/>
    <w:rsid w:val="00260AD2"/>
    <w:rsid w:val="00260B2A"/>
    <w:rsid w:val="002618F6"/>
    <w:rsid w:val="00262C27"/>
    <w:rsid w:val="00263AD1"/>
    <w:rsid w:val="00263BCE"/>
    <w:rsid w:val="00264DC1"/>
    <w:rsid w:val="00267DA2"/>
    <w:rsid w:val="0027305C"/>
    <w:rsid w:val="00273077"/>
    <w:rsid w:val="00274D1A"/>
    <w:rsid w:val="0027646C"/>
    <w:rsid w:val="00276B0A"/>
    <w:rsid w:val="002770A2"/>
    <w:rsid w:val="0027780C"/>
    <w:rsid w:val="0028034D"/>
    <w:rsid w:val="00280492"/>
    <w:rsid w:val="00280D08"/>
    <w:rsid w:val="002839D4"/>
    <w:rsid w:val="00284DB6"/>
    <w:rsid w:val="00284EAF"/>
    <w:rsid w:val="00285138"/>
    <w:rsid w:val="002854AC"/>
    <w:rsid w:val="0028607A"/>
    <w:rsid w:val="00287B6D"/>
    <w:rsid w:val="00291030"/>
    <w:rsid w:val="00291182"/>
    <w:rsid w:val="00291E42"/>
    <w:rsid w:val="0029288D"/>
    <w:rsid w:val="00293DC1"/>
    <w:rsid w:val="002952FE"/>
    <w:rsid w:val="00295DA8"/>
    <w:rsid w:val="0029770A"/>
    <w:rsid w:val="002A0F6A"/>
    <w:rsid w:val="002A1269"/>
    <w:rsid w:val="002A19D5"/>
    <w:rsid w:val="002A38AF"/>
    <w:rsid w:val="002A38D5"/>
    <w:rsid w:val="002A39E7"/>
    <w:rsid w:val="002A3AC9"/>
    <w:rsid w:val="002A40D8"/>
    <w:rsid w:val="002A4A6F"/>
    <w:rsid w:val="002A4DC8"/>
    <w:rsid w:val="002A5035"/>
    <w:rsid w:val="002A5F0C"/>
    <w:rsid w:val="002A7644"/>
    <w:rsid w:val="002A76A9"/>
    <w:rsid w:val="002B18B6"/>
    <w:rsid w:val="002B2B5F"/>
    <w:rsid w:val="002B3390"/>
    <w:rsid w:val="002B33AC"/>
    <w:rsid w:val="002B3594"/>
    <w:rsid w:val="002B4630"/>
    <w:rsid w:val="002B4734"/>
    <w:rsid w:val="002B481A"/>
    <w:rsid w:val="002B5A2D"/>
    <w:rsid w:val="002B64C9"/>
    <w:rsid w:val="002B6681"/>
    <w:rsid w:val="002B68A5"/>
    <w:rsid w:val="002B6E67"/>
    <w:rsid w:val="002B78A6"/>
    <w:rsid w:val="002B799B"/>
    <w:rsid w:val="002B7A2E"/>
    <w:rsid w:val="002C228C"/>
    <w:rsid w:val="002C23CA"/>
    <w:rsid w:val="002C294C"/>
    <w:rsid w:val="002C2F16"/>
    <w:rsid w:val="002C469B"/>
    <w:rsid w:val="002C50E0"/>
    <w:rsid w:val="002C5BB9"/>
    <w:rsid w:val="002C5DDF"/>
    <w:rsid w:val="002C6AD4"/>
    <w:rsid w:val="002C766B"/>
    <w:rsid w:val="002D0136"/>
    <w:rsid w:val="002D0358"/>
    <w:rsid w:val="002D17D7"/>
    <w:rsid w:val="002D2168"/>
    <w:rsid w:val="002D25BF"/>
    <w:rsid w:val="002D38C8"/>
    <w:rsid w:val="002D4A19"/>
    <w:rsid w:val="002D4CCA"/>
    <w:rsid w:val="002D53DF"/>
    <w:rsid w:val="002D5F69"/>
    <w:rsid w:val="002D6646"/>
    <w:rsid w:val="002D72DD"/>
    <w:rsid w:val="002D7369"/>
    <w:rsid w:val="002E0391"/>
    <w:rsid w:val="002E1F69"/>
    <w:rsid w:val="002E204A"/>
    <w:rsid w:val="002E26D9"/>
    <w:rsid w:val="002E295E"/>
    <w:rsid w:val="002E34D0"/>
    <w:rsid w:val="002E46E5"/>
    <w:rsid w:val="002E6D35"/>
    <w:rsid w:val="002E7AC3"/>
    <w:rsid w:val="002F00D6"/>
    <w:rsid w:val="002F1B2E"/>
    <w:rsid w:val="002F2075"/>
    <w:rsid w:val="002F3597"/>
    <w:rsid w:val="002F51D7"/>
    <w:rsid w:val="002F69BE"/>
    <w:rsid w:val="002F7608"/>
    <w:rsid w:val="00301CA3"/>
    <w:rsid w:val="003026CC"/>
    <w:rsid w:val="00303565"/>
    <w:rsid w:val="0030537E"/>
    <w:rsid w:val="00305DF2"/>
    <w:rsid w:val="003062B8"/>
    <w:rsid w:val="0030687E"/>
    <w:rsid w:val="00310CAD"/>
    <w:rsid w:val="00310CBD"/>
    <w:rsid w:val="00311401"/>
    <w:rsid w:val="003125FB"/>
    <w:rsid w:val="00312705"/>
    <w:rsid w:val="00312CC6"/>
    <w:rsid w:val="00313583"/>
    <w:rsid w:val="0031424C"/>
    <w:rsid w:val="0031531A"/>
    <w:rsid w:val="00315943"/>
    <w:rsid w:val="00315E2D"/>
    <w:rsid w:val="0031663F"/>
    <w:rsid w:val="00317329"/>
    <w:rsid w:val="00317A30"/>
    <w:rsid w:val="00321248"/>
    <w:rsid w:val="00321852"/>
    <w:rsid w:val="00323976"/>
    <w:rsid w:val="00323E49"/>
    <w:rsid w:val="00324DDD"/>
    <w:rsid w:val="003252B3"/>
    <w:rsid w:val="00325358"/>
    <w:rsid w:val="00325A80"/>
    <w:rsid w:val="00326CB7"/>
    <w:rsid w:val="0032727D"/>
    <w:rsid w:val="003304FC"/>
    <w:rsid w:val="00331337"/>
    <w:rsid w:val="00331AB2"/>
    <w:rsid w:val="00331B31"/>
    <w:rsid w:val="0033200B"/>
    <w:rsid w:val="003321BE"/>
    <w:rsid w:val="00332313"/>
    <w:rsid w:val="00332C9D"/>
    <w:rsid w:val="00333118"/>
    <w:rsid w:val="0033326E"/>
    <w:rsid w:val="00335540"/>
    <w:rsid w:val="003363A4"/>
    <w:rsid w:val="00336445"/>
    <w:rsid w:val="00336862"/>
    <w:rsid w:val="003368B6"/>
    <w:rsid w:val="003369F8"/>
    <w:rsid w:val="00337C47"/>
    <w:rsid w:val="003400D8"/>
    <w:rsid w:val="00340760"/>
    <w:rsid w:val="0034175C"/>
    <w:rsid w:val="003417FC"/>
    <w:rsid w:val="00342B5C"/>
    <w:rsid w:val="00342F3B"/>
    <w:rsid w:val="00344DD6"/>
    <w:rsid w:val="003457A8"/>
    <w:rsid w:val="0034642F"/>
    <w:rsid w:val="00347055"/>
    <w:rsid w:val="00347FEC"/>
    <w:rsid w:val="00350194"/>
    <w:rsid w:val="0035028C"/>
    <w:rsid w:val="0035124E"/>
    <w:rsid w:val="00351BB1"/>
    <w:rsid w:val="00351F5E"/>
    <w:rsid w:val="00352F6F"/>
    <w:rsid w:val="003561FD"/>
    <w:rsid w:val="00356955"/>
    <w:rsid w:val="003569B4"/>
    <w:rsid w:val="00356D78"/>
    <w:rsid w:val="003578C8"/>
    <w:rsid w:val="00357AB2"/>
    <w:rsid w:val="00357F35"/>
    <w:rsid w:val="00360003"/>
    <w:rsid w:val="0036171F"/>
    <w:rsid w:val="00361FDF"/>
    <w:rsid w:val="00362660"/>
    <w:rsid w:val="00362DB4"/>
    <w:rsid w:val="00362E79"/>
    <w:rsid w:val="0036331E"/>
    <w:rsid w:val="00364877"/>
    <w:rsid w:val="00364A9F"/>
    <w:rsid w:val="003656FF"/>
    <w:rsid w:val="003661D8"/>
    <w:rsid w:val="003675B9"/>
    <w:rsid w:val="00367A2F"/>
    <w:rsid w:val="00370490"/>
    <w:rsid w:val="0037094A"/>
    <w:rsid w:val="00371012"/>
    <w:rsid w:val="0037106C"/>
    <w:rsid w:val="00371762"/>
    <w:rsid w:val="003735CC"/>
    <w:rsid w:val="00373D2D"/>
    <w:rsid w:val="0037499E"/>
    <w:rsid w:val="00376643"/>
    <w:rsid w:val="003766C6"/>
    <w:rsid w:val="0037681E"/>
    <w:rsid w:val="0037702C"/>
    <w:rsid w:val="00377736"/>
    <w:rsid w:val="00380D47"/>
    <w:rsid w:val="003816E4"/>
    <w:rsid w:val="00381871"/>
    <w:rsid w:val="00381E14"/>
    <w:rsid w:val="00382704"/>
    <w:rsid w:val="00382F08"/>
    <w:rsid w:val="003852B0"/>
    <w:rsid w:val="0038578E"/>
    <w:rsid w:val="00385E97"/>
    <w:rsid w:val="003869F2"/>
    <w:rsid w:val="00386F62"/>
    <w:rsid w:val="0038702E"/>
    <w:rsid w:val="00387074"/>
    <w:rsid w:val="00390109"/>
    <w:rsid w:val="00390776"/>
    <w:rsid w:val="00390A9C"/>
    <w:rsid w:val="00390F69"/>
    <w:rsid w:val="0039133D"/>
    <w:rsid w:val="0039137E"/>
    <w:rsid w:val="003926C4"/>
    <w:rsid w:val="003930D8"/>
    <w:rsid w:val="00393471"/>
    <w:rsid w:val="003940A4"/>
    <w:rsid w:val="00394750"/>
    <w:rsid w:val="003948FB"/>
    <w:rsid w:val="0039637C"/>
    <w:rsid w:val="00396719"/>
    <w:rsid w:val="003969B0"/>
    <w:rsid w:val="003973CF"/>
    <w:rsid w:val="003975CF"/>
    <w:rsid w:val="003A0135"/>
    <w:rsid w:val="003A222F"/>
    <w:rsid w:val="003A252D"/>
    <w:rsid w:val="003A25A8"/>
    <w:rsid w:val="003A2D9E"/>
    <w:rsid w:val="003A4D7F"/>
    <w:rsid w:val="003A50DA"/>
    <w:rsid w:val="003A524D"/>
    <w:rsid w:val="003A5597"/>
    <w:rsid w:val="003A5BF2"/>
    <w:rsid w:val="003A631B"/>
    <w:rsid w:val="003A6D6B"/>
    <w:rsid w:val="003A72EA"/>
    <w:rsid w:val="003A7482"/>
    <w:rsid w:val="003A7CE4"/>
    <w:rsid w:val="003B1216"/>
    <w:rsid w:val="003B1823"/>
    <w:rsid w:val="003B1F1A"/>
    <w:rsid w:val="003B29F4"/>
    <w:rsid w:val="003B3288"/>
    <w:rsid w:val="003B3526"/>
    <w:rsid w:val="003B3941"/>
    <w:rsid w:val="003B4045"/>
    <w:rsid w:val="003B435E"/>
    <w:rsid w:val="003B5BDA"/>
    <w:rsid w:val="003B61C2"/>
    <w:rsid w:val="003B6CA7"/>
    <w:rsid w:val="003B76AE"/>
    <w:rsid w:val="003C18C0"/>
    <w:rsid w:val="003C22F9"/>
    <w:rsid w:val="003C23E4"/>
    <w:rsid w:val="003C2D54"/>
    <w:rsid w:val="003C3D5E"/>
    <w:rsid w:val="003C3DA6"/>
    <w:rsid w:val="003C4F11"/>
    <w:rsid w:val="003C5CA5"/>
    <w:rsid w:val="003C651C"/>
    <w:rsid w:val="003D0AFC"/>
    <w:rsid w:val="003D1139"/>
    <w:rsid w:val="003D1E63"/>
    <w:rsid w:val="003D2752"/>
    <w:rsid w:val="003D2D7E"/>
    <w:rsid w:val="003D4C28"/>
    <w:rsid w:val="003D4CC4"/>
    <w:rsid w:val="003D51B1"/>
    <w:rsid w:val="003D52E8"/>
    <w:rsid w:val="003D5F99"/>
    <w:rsid w:val="003D61E7"/>
    <w:rsid w:val="003D624A"/>
    <w:rsid w:val="003D62AC"/>
    <w:rsid w:val="003D6E0D"/>
    <w:rsid w:val="003E0DD4"/>
    <w:rsid w:val="003E1563"/>
    <w:rsid w:val="003E1D60"/>
    <w:rsid w:val="003E3065"/>
    <w:rsid w:val="003E329E"/>
    <w:rsid w:val="003E33D9"/>
    <w:rsid w:val="003E36EF"/>
    <w:rsid w:val="003E4032"/>
    <w:rsid w:val="003E4CD7"/>
    <w:rsid w:val="003E710D"/>
    <w:rsid w:val="003F06E0"/>
    <w:rsid w:val="003F0BB6"/>
    <w:rsid w:val="003F0CB9"/>
    <w:rsid w:val="003F1E46"/>
    <w:rsid w:val="003F2581"/>
    <w:rsid w:val="003F2D1A"/>
    <w:rsid w:val="003F35D4"/>
    <w:rsid w:val="003F3ED4"/>
    <w:rsid w:val="003F43B9"/>
    <w:rsid w:val="003F4B4F"/>
    <w:rsid w:val="0040056A"/>
    <w:rsid w:val="004008FC"/>
    <w:rsid w:val="00400955"/>
    <w:rsid w:val="00402493"/>
    <w:rsid w:val="00403386"/>
    <w:rsid w:val="00403770"/>
    <w:rsid w:val="00403864"/>
    <w:rsid w:val="00403BDA"/>
    <w:rsid w:val="004057AE"/>
    <w:rsid w:val="00410BCA"/>
    <w:rsid w:val="00411438"/>
    <w:rsid w:val="0041239B"/>
    <w:rsid w:val="0041333D"/>
    <w:rsid w:val="004134CB"/>
    <w:rsid w:val="004136A1"/>
    <w:rsid w:val="0041395D"/>
    <w:rsid w:val="00413E42"/>
    <w:rsid w:val="00415478"/>
    <w:rsid w:val="00415D6E"/>
    <w:rsid w:val="0041640D"/>
    <w:rsid w:val="00416B46"/>
    <w:rsid w:val="004176A8"/>
    <w:rsid w:val="00420A5A"/>
    <w:rsid w:val="004210AB"/>
    <w:rsid w:val="004216DC"/>
    <w:rsid w:val="00421947"/>
    <w:rsid w:val="00422640"/>
    <w:rsid w:val="0042352A"/>
    <w:rsid w:val="00423ADE"/>
    <w:rsid w:val="00423D69"/>
    <w:rsid w:val="00424373"/>
    <w:rsid w:val="00424560"/>
    <w:rsid w:val="00424D0A"/>
    <w:rsid w:val="00426C28"/>
    <w:rsid w:val="00430345"/>
    <w:rsid w:val="00430D1F"/>
    <w:rsid w:val="00431E4C"/>
    <w:rsid w:val="00432121"/>
    <w:rsid w:val="004329BD"/>
    <w:rsid w:val="0043377F"/>
    <w:rsid w:val="00433A7E"/>
    <w:rsid w:val="00433F48"/>
    <w:rsid w:val="0043434A"/>
    <w:rsid w:val="004344D6"/>
    <w:rsid w:val="004346BD"/>
    <w:rsid w:val="004349D6"/>
    <w:rsid w:val="00434A67"/>
    <w:rsid w:val="00435B5F"/>
    <w:rsid w:val="00435F56"/>
    <w:rsid w:val="004367C3"/>
    <w:rsid w:val="004373B7"/>
    <w:rsid w:val="00437DBF"/>
    <w:rsid w:val="00437DCC"/>
    <w:rsid w:val="00440A50"/>
    <w:rsid w:val="00441106"/>
    <w:rsid w:val="004414DD"/>
    <w:rsid w:val="004418B8"/>
    <w:rsid w:val="00441D13"/>
    <w:rsid w:val="004434C2"/>
    <w:rsid w:val="004437C2"/>
    <w:rsid w:val="00444147"/>
    <w:rsid w:val="004447D8"/>
    <w:rsid w:val="00445587"/>
    <w:rsid w:val="00446036"/>
    <w:rsid w:val="00446321"/>
    <w:rsid w:val="0044640A"/>
    <w:rsid w:val="004508CF"/>
    <w:rsid w:val="004512B2"/>
    <w:rsid w:val="004513E2"/>
    <w:rsid w:val="00451EFB"/>
    <w:rsid w:val="004530D1"/>
    <w:rsid w:val="00453CF3"/>
    <w:rsid w:val="00454673"/>
    <w:rsid w:val="00456A75"/>
    <w:rsid w:val="004574BC"/>
    <w:rsid w:val="00460F13"/>
    <w:rsid w:val="004610D8"/>
    <w:rsid w:val="0046164C"/>
    <w:rsid w:val="00462E2E"/>
    <w:rsid w:val="00463045"/>
    <w:rsid w:val="004636A5"/>
    <w:rsid w:val="00463718"/>
    <w:rsid w:val="00463750"/>
    <w:rsid w:val="004637C7"/>
    <w:rsid w:val="00463968"/>
    <w:rsid w:val="00463CB1"/>
    <w:rsid w:val="004640FF"/>
    <w:rsid w:val="00464178"/>
    <w:rsid w:val="0046437F"/>
    <w:rsid w:val="0046529B"/>
    <w:rsid w:val="0046554A"/>
    <w:rsid w:val="0046568A"/>
    <w:rsid w:val="00465741"/>
    <w:rsid w:val="00466830"/>
    <w:rsid w:val="004672E2"/>
    <w:rsid w:val="004707A8"/>
    <w:rsid w:val="00470C27"/>
    <w:rsid w:val="00470D01"/>
    <w:rsid w:val="00470D03"/>
    <w:rsid w:val="004710AC"/>
    <w:rsid w:val="00471704"/>
    <w:rsid w:val="004722B8"/>
    <w:rsid w:val="004726CF"/>
    <w:rsid w:val="00472BF4"/>
    <w:rsid w:val="0047325B"/>
    <w:rsid w:val="004736CA"/>
    <w:rsid w:val="004743A2"/>
    <w:rsid w:val="00474FAC"/>
    <w:rsid w:val="00474FBF"/>
    <w:rsid w:val="00475BE9"/>
    <w:rsid w:val="004769C8"/>
    <w:rsid w:val="00477229"/>
    <w:rsid w:val="00477E20"/>
    <w:rsid w:val="004803F9"/>
    <w:rsid w:val="00480CB9"/>
    <w:rsid w:val="0048168B"/>
    <w:rsid w:val="00481D3D"/>
    <w:rsid w:val="004821D8"/>
    <w:rsid w:val="00484064"/>
    <w:rsid w:val="0048599B"/>
    <w:rsid w:val="004869D1"/>
    <w:rsid w:val="00487021"/>
    <w:rsid w:val="00487B9D"/>
    <w:rsid w:val="00490227"/>
    <w:rsid w:val="00490B0D"/>
    <w:rsid w:val="0049102C"/>
    <w:rsid w:val="00492179"/>
    <w:rsid w:val="004925C1"/>
    <w:rsid w:val="00492D83"/>
    <w:rsid w:val="00493A86"/>
    <w:rsid w:val="00493CD7"/>
    <w:rsid w:val="00493D6A"/>
    <w:rsid w:val="004942CC"/>
    <w:rsid w:val="0049430B"/>
    <w:rsid w:val="00494759"/>
    <w:rsid w:val="004948B9"/>
    <w:rsid w:val="004958DA"/>
    <w:rsid w:val="0049593D"/>
    <w:rsid w:val="00496045"/>
    <w:rsid w:val="00496449"/>
    <w:rsid w:val="0049748E"/>
    <w:rsid w:val="004A0005"/>
    <w:rsid w:val="004A0506"/>
    <w:rsid w:val="004A0A8C"/>
    <w:rsid w:val="004A0AE5"/>
    <w:rsid w:val="004A0C63"/>
    <w:rsid w:val="004A0D5E"/>
    <w:rsid w:val="004A12B9"/>
    <w:rsid w:val="004A146C"/>
    <w:rsid w:val="004A2A96"/>
    <w:rsid w:val="004A2DFB"/>
    <w:rsid w:val="004A3231"/>
    <w:rsid w:val="004A40CC"/>
    <w:rsid w:val="004A4A16"/>
    <w:rsid w:val="004A58A9"/>
    <w:rsid w:val="004A5A0F"/>
    <w:rsid w:val="004A5FDA"/>
    <w:rsid w:val="004A63E2"/>
    <w:rsid w:val="004A67F7"/>
    <w:rsid w:val="004A6CCA"/>
    <w:rsid w:val="004A6CF5"/>
    <w:rsid w:val="004A70AF"/>
    <w:rsid w:val="004A740A"/>
    <w:rsid w:val="004A7D45"/>
    <w:rsid w:val="004B172F"/>
    <w:rsid w:val="004B31A9"/>
    <w:rsid w:val="004B3532"/>
    <w:rsid w:val="004B464F"/>
    <w:rsid w:val="004B47F1"/>
    <w:rsid w:val="004B4924"/>
    <w:rsid w:val="004B4E00"/>
    <w:rsid w:val="004B58EA"/>
    <w:rsid w:val="004B6E90"/>
    <w:rsid w:val="004B6EEC"/>
    <w:rsid w:val="004B702D"/>
    <w:rsid w:val="004B7A48"/>
    <w:rsid w:val="004B7C17"/>
    <w:rsid w:val="004C02A2"/>
    <w:rsid w:val="004C09BC"/>
    <w:rsid w:val="004C0CBF"/>
    <w:rsid w:val="004C0EF4"/>
    <w:rsid w:val="004C2E09"/>
    <w:rsid w:val="004C3025"/>
    <w:rsid w:val="004C4007"/>
    <w:rsid w:val="004C45CC"/>
    <w:rsid w:val="004C488E"/>
    <w:rsid w:val="004C4C4A"/>
    <w:rsid w:val="004C6F8B"/>
    <w:rsid w:val="004C7311"/>
    <w:rsid w:val="004D0173"/>
    <w:rsid w:val="004D0933"/>
    <w:rsid w:val="004D1D04"/>
    <w:rsid w:val="004D1FA9"/>
    <w:rsid w:val="004D2CF0"/>
    <w:rsid w:val="004D3D6D"/>
    <w:rsid w:val="004D490D"/>
    <w:rsid w:val="004D4AF8"/>
    <w:rsid w:val="004D5C20"/>
    <w:rsid w:val="004D7090"/>
    <w:rsid w:val="004D770A"/>
    <w:rsid w:val="004D7BD7"/>
    <w:rsid w:val="004D7F86"/>
    <w:rsid w:val="004E0060"/>
    <w:rsid w:val="004E007D"/>
    <w:rsid w:val="004E0C29"/>
    <w:rsid w:val="004E19D7"/>
    <w:rsid w:val="004E30A2"/>
    <w:rsid w:val="004E3423"/>
    <w:rsid w:val="004E538C"/>
    <w:rsid w:val="004E53AC"/>
    <w:rsid w:val="004E5A9E"/>
    <w:rsid w:val="004E6472"/>
    <w:rsid w:val="004E77A6"/>
    <w:rsid w:val="004F085A"/>
    <w:rsid w:val="004F1157"/>
    <w:rsid w:val="004F13E7"/>
    <w:rsid w:val="004F2C9B"/>
    <w:rsid w:val="004F2D10"/>
    <w:rsid w:val="004F2F24"/>
    <w:rsid w:val="004F3315"/>
    <w:rsid w:val="004F3A98"/>
    <w:rsid w:val="004F51B0"/>
    <w:rsid w:val="004F56B7"/>
    <w:rsid w:val="004F5E4A"/>
    <w:rsid w:val="004F71CE"/>
    <w:rsid w:val="004F72B3"/>
    <w:rsid w:val="004F78F1"/>
    <w:rsid w:val="004F7B2B"/>
    <w:rsid w:val="00500673"/>
    <w:rsid w:val="00500957"/>
    <w:rsid w:val="00500AAB"/>
    <w:rsid w:val="0050115C"/>
    <w:rsid w:val="005016A7"/>
    <w:rsid w:val="0050171A"/>
    <w:rsid w:val="005024E9"/>
    <w:rsid w:val="005026A4"/>
    <w:rsid w:val="00502BD8"/>
    <w:rsid w:val="005037D3"/>
    <w:rsid w:val="00504305"/>
    <w:rsid w:val="00504AD1"/>
    <w:rsid w:val="00504CAC"/>
    <w:rsid w:val="00504DA2"/>
    <w:rsid w:val="0050637C"/>
    <w:rsid w:val="00506B9E"/>
    <w:rsid w:val="00507C02"/>
    <w:rsid w:val="005102C5"/>
    <w:rsid w:val="0051138B"/>
    <w:rsid w:val="00511F9D"/>
    <w:rsid w:val="00512D93"/>
    <w:rsid w:val="00513487"/>
    <w:rsid w:val="005141E5"/>
    <w:rsid w:val="005142E9"/>
    <w:rsid w:val="005144DB"/>
    <w:rsid w:val="005150E3"/>
    <w:rsid w:val="0051511D"/>
    <w:rsid w:val="00515B66"/>
    <w:rsid w:val="00517134"/>
    <w:rsid w:val="00517CD0"/>
    <w:rsid w:val="005209EC"/>
    <w:rsid w:val="00520DC1"/>
    <w:rsid w:val="00521033"/>
    <w:rsid w:val="00521425"/>
    <w:rsid w:val="00521509"/>
    <w:rsid w:val="0052199D"/>
    <w:rsid w:val="005225A8"/>
    <w:rsid w:val="00522CF8"/>
    <w:rsid w:val="0052388A"/>
    <w:rsid w:val="00526116"/>
    <w:rsid w:val="0052633E"/>
    <w:rsid w:val="00526D02"/>
    <w:rsid w:val="00527113"/>
    <w:rsid w:val="005274D1"/>
    <w:rsid w:val="00527CBA"/>
    <w:rsid w:val="00530054"/>
    <w:rsid w:val="00530AE2"/>
    <w:rsid w:val="00531FD9"/>
    <w:rsid w:val="00533DA6"/>
    <w:rsid w:val="00534787"/>
    <w:rsid w:val="005348DC"/>
    <w:rsid w:val="00536723"/>
    <w:rsid w:val="00536E37"/>
    <w:rsid w:val="00540EBE"/>
    <w:rsid w:val="00541B00"/>
    <w:rsid w:val="00542144"/>
    <w:rsid w:val="00542A78"/>
    <w:rsid w:val="00542BD0"/>
    <w:rsid w:val="00544940"/>
    <w:rsid w:val="00550A56"/>
    <w:rsid w:val="00550BC1"/>
    <w:rsid w:val="00552236"/>
    <w:rsid w:val="00553116"/>
    <w:rsid w:val="00553203"/>
    <w:rsid w:val="00553546"/>
    <w:rsid w:val="00553A7A"/>
    <w:rsid w:val="00554390"/>
    <w:rsid w:val="00554FCA"/>
    <w:rsid w:val="00555E5B"/>
    <w:rsid w:val="00555F93"/>
    <w:rsid w:val="005563B0"/>
    <w:rsid w:val="005565BA"/>
    <w:rsid w:val="005565C9"/>
    <w:rsid w:val="0055674C"/>
    <w:rsid w:val="005568A4"/>
    <w:rsid w:val="005569B1"/>
    <w:rsid w:val="00556BEE"/>
    <w:rsid w:val="00556C49"/>
    <w:rsid w:val="00557170"/>
    <w:rsid w:val="005571B2"/>
    <w:rsid w:val="00557442"/>
    <w:rsid w:val="0055773D"/>
    <w:rsid w:val="00560FC6"/>
    <w:rsid w:val="00561AEC"/>
    <w:rsid w:val="00563C5A"/>
    <w:rsid w:val="00563D89"/>
    <w:rsid w:val="005641A6"/>
    <w:rsid w:val="00565D89"/>
    <w:rsid w:val="005660AE"/>
    <w:rsid w:val="00566D6C"/>
    <w:rsid w:val="00566E8A"/>
    <w:rsid w:val="00567138"/>
    <w:rsid w:val="0056724A"/>
    <w:rsid w:val="0056752C"/>
    <w:rsid w:val="00567C46"/>
    <w:rsid w:val="00570900"/>
    <w:rsid w:val="00570EB4"/>
    <w:rsid w:val="0057171C"/>
    <w:rsid w:val="0057227C"/>
    <w:rsid w:val="00573F4F"/>
    <w:rsid w:val="005741A0"/>
    <w:rsid w:val="00574AA3"/>
    <w:rsid w:val="00574CE2"/>
    <w:rsid w:val="005756B4"/>
    <w:rsid w:val="00575754"/>
    <w:rsid w:val="005761A5"/>
    <w:rsid w:val="0057623B"/>
    <w:rsid w:val="00576B9B"/>
    <w:rsid w:val="00576F39"/>
    <w:rsid w:val="0057725E"/>
    <w:rsid w:val="00577790"/>
    <w:rsid w:val="005777B2"/>
    <w:rsid w:val="00577998"/>
    <w:rsid w:val="0058000E"/>
    <w:rsid w:val="0058061C"/>
    <w:rsid w:val="00582651"/>
    <w:rsid w:val="0058281A"/>
    <w:rsid w:val="00582AC4"/>
    <w:rsid w:val="00582C17"/>
    <w:rsid w:val="00582D92"/>
    <w:rsid w:val="00584025"/>
    <w:rsid w:val="005844DF"/>
    <w:rsid w:val="00584904"/>
    <w:rsid w:val="00584AEA"/>
    <w:rsid w:val="00585149"/>
    <w:rsid w:val="0058565B"/>
    <w:rsid w:val="0058587E"/>
    <w:rsid w:val="00585AE0"/>
    <w:rsid w:val="00585CB1"/>
    <w:rsid w:val="0058619E"/>
    <w:rsid w:val="0058623F"/>
    <w:rsid w:val="0058648A"/>
    <w:rsid w:val="005869E4"/>
    <w:rsid w:val="00586CDC"/>
    <w:rsid w:val="00587254"/>
    <w:rsid w:val="00587B41"/>
    <w:rsid w:val="00591092"/>
    <w:rsid w:val="0059162F"/>
    <w:rsid w:val="005921D4"/>
    <w:rsid w:val="005922FC"/>
    <w:rsid w:val="00592C26"/>
    <w:rsid w:val="005935D5"/>
    <w:rsid w:val="005938F9"/>
    <w:rsid w:val="0059450F"/>
    <w:rsid w:val="00597047"/>
    <w:rsid w:val="005A19C0"/>
    <w:rsid w:val="005A1BC2"/>
    <w:rsid w:val="005A1EBD"/>
    <w:rsid w:val="005A218C"/>
    <w:rsid w:val="005A39C4"/>
    <w:rsid w:val="005A3EBB"/>
    <w:rsid w:val="005A4C24"/>
    <w:rsid w:val="005A51C7"/>
    <w:rsid w:val="005A5553"/>
    <w:rsid w:val="005A5E29"/>
    <w:rsid w:val="005A60F2"/>
    <w:rsid w:val="005A6514"/>
    <w:rsid w:val="005A7114"/>
    <w:rsid w:val="005B053F"/>
    <w:rsid w:val="005B1DDC"/>
    <w:rsid w:val="005B1F50"/>
    <w:rsid w:val="005B2645"/>
    <w:rsid w:val="005B3039"/>
    <w:rsid w:val="005B44F4"/>
    <w:rsid w:val="005B4615"/>
    <w:rsid w:val="005B47F8"/>
    <w:rsid w:val="005B5043"/>
    <w:rsid w:val="005B52B5"/>
    <w:rsid w:val="005B642A"/>
    <w:rsid w:val="005B69A9"/>
    <w:rsid w:val="005B6F84"/>
    <w:rsid w:val="005C001A"/>
    <w:rsid w:val="005C0A6F"/>
    <w:rsid w:val="005C0B35"/>
    <w:rsid w:val="005C0C49"/>
    <w:rsid w:val="005C1884"/>
    <w:rsid w:val="005C1886"/>
    <w:rsid w:val="005C1EBE"/>
    <w:rsid w:val="005C2850"/>
    <w:rsid w:val="005C35AA"/>
    <w:rsid w:val="005C3DEE"/>
    <w:rsid w:val="005C4481"/>
    <w:rsid w:val="005C44D4"/>
    <w:rsid w:val="005C4BCF"/>
    <w:rsid w:val="005C5301"/>
    <w:rsid w:val="005C5FEC"/>
    <w:rsid w:val="005C66E0"/>
    <w:rsid w:val="005C6B3B"/>
    <w:rsid w:val="005C6C73"/>
    <w:rsid w:val="005C6CDC"/>
    <w:rsid w:val="005C770D"/>
    <w:rsid w:val="005C7D6F"/>
    <w:rsid w:val="005C7D74"/>
    <w:rsid w:val="005D0749"/>
    <w:rsid w:val="005D074C"/>
    <w:rsid w:val="005D120C"/>
    <w:rsid w:val="005D18E0"/>
    <w:rsid w:val="005D1BE3"/>
    <w:rsid w:val="005D1C24"/>
    <w:rsid w:val="005D1E24"/>
    <w:rsid w:val="005D24E5"/>
    <w:rsid w:val="005D322C"/>
    <w:rsid w:val="005D36E2"/>
    <w:rsid w:val="005D3CD8"/>
    <w:rsid w:val="005D4CE7"/>
    <w:rsid w:val="005D5308"/>
    <w:rsid w:val="005D58D2"/>
    <w:rsid w:val="005D59F1"/>
    <w:rsid w:val="005D7069"/>
    <w:rsid w:val="005D7A18"/>
    <w:rsid w:val="005E1D08"/>
    <w:rsid w:val="005E23A4"/>
    <w:rsid w:val="005E281E"/>
    <w:rsid w:val="005E3360"/>
    <w:rsid w:val="005E3A1C"/>
    <w:rsid w:val="005E3DB5"/>
    <w:rsid w:val="005E4670"/>
    <w:rsid w:val="005E4A75"/>
    <w:rsid w:val="005E4FDB"/>
    <w:rsid w:val="005E5685"/>
    <w:rsid w:val="005E5AA2"/>
    <w:rsid w:val="005E5D90"/>
    <w:rsid w:val="005E70BA"/>
    <w:rsid w:val="005E73DB"/>
    <w:rsid w:val="005F05DB"/>
    <w:rsid w:val="005F1149"/>
    <w:rsid w:val="005F2533"/>
    <w:rsid w:val="005F2DF2"/>
    <w:rsid w:val="005F376F"/>
    <w:rsid w:val="005F3B19"/>
    <w:rsid w:val="005F5DC7"/>
    <w:rsid w:val="005F7662"/>
    <w:rsid w:val="005F7704"/>
    <w:rsid w:val="005F770E"/>
    <w:rsid w:val="0060005B"/>
    <w:rsid w:val="00600497"/>
    <w:rsid w:val="0060049C"/>
    <w:rsid w:val="00600F28"/>
    <w:rsid w:val="00601139"/>
    <w:rsid w:val="00601699"/>
    <w:rsid w:val="006020A8"/>
    <w:rsid w:val="00602772"/>
    <w:rsid w:val="00602EA3"/>
    <w:rsid w:val="006036CF"/>
    <w:rsid w:val="0060429F"/>
    <w:rsid w:val="006044A6"/>
    <w:rsid w:val="00604AD4"/>
    <w:rsid w:val="006051BF"/>
    <w:rsid w:val="0060583B"/>
    <w:rsid w:val="00605C37"/>
    <w:rsid w:val="0060668F"/>
    <w:rsid w:val="00606CD4"/>
    <w:rsid w:val="00607CFE"/>
    <w:rsid w:val="006108B6"/>
    <w:rsid w:val="0061145F"/>
    <w:rsid w:val="00611521"/>
    <w:rsid w:val="00611826"/>
    <w:rsid w:val="00612079"/>
    <w:rsid w:val="0061222A"/>
    <w:rsid w:val="006130FB"/>
    <w:rsid w:val="006135D6"/>
    <w:rsid w:val="00615659"/>
    <w:rsid w:val="006157C1"/>
    <w:rsid w:val="00615940"/>
    <w:rsid w:val="00615966"/>
    <w:rsid w:val="00616A21"/>
    <w:rsid w:val="00617562"/>
    <w:rsid w:val="00617798"/>
    <w:rsid w:val="006202B9"/>
    <w:rsid w:val="006212F5"/>
    <w:rsid w:val="00621518"/>
    <w:rsid w:val="00621D60"/>
    <w:rsid w:val="00622316"/>
    <w:rsid w:val="00624335"/>
    <w:rsid w:val="00625219"/>
    <w:rsid w:val="00625257"/>
    <w:rsid w:val="00626998"/>
    <w:rsid w:val="00626F24"/>
    <w:rsid w:val="00630300"/>
    <w:rsid w:val="00630ECA"/>
    <w:rsid w:val="00631031"/>
    <w:rsid w:val="00631AB6"/>
    <w:rsid w:val="00632B0C"/>
    <w:rsid w:val="0063357D"/>
    <w:rsid w:val="006337AB"/>
    <w:rsid w:val="00633B7E"/>
    <w:rsid w:val="00633D6D"/>
    <w:rsid w:val="00633DEB"/>
    <w:rsid w:val="00634620"/>
    <w:rsid w:val="006348A6"/>
    <w:rsid w:val="00634D85"/>
    <w:rsid w:val="00635743"/>
    <w:rsid w:val="00635913"/>
    <w:rsid w:val="00636CBC"/>
    <w:rsid w:val="006371DF"/>
    <w:rsid w:val="00640064"/>
    <w:rsid w:val="006400AD"/>
    <w:rsid w:val="006403B2"/>
    <w:rsid w:val="006412AE"/>
    <w:rsid w:val="00641AA8"/>
    <w:rsid w:val="00642B93"/>
    <w:rsid w:val="00643DF9"/>
    <w:rsid w:val="00643FAD"/>
    <w:rsid w:val="006443D0"/>
    <w:rsid w:val="00644C1B"/>
    <w:rsid w:val="00645147"/>
    <w:rsid w:val="0064594E"/>
    <w:rsid w:val="00645D96"/>
    <w:rsid w:val="00645E14"/>
    <w:rsid w:val="00645E24"/>
    <w:rsid w:val="0064651A"/>
    <w:rsid w:val="006465F4"/>
    <w:rsid w:val="00647934"/>
    <w:rsid w:val="00647CD1"/>
    <w:rsid w:val="006504C8"/>
    <w:rsid w:val="00650585"/>
    <w:rsid w:val="006519EB"/>
    <w:rsid w:val="006520D6"/>
    <w:rsid w:val="00652F19"/>
    <w:rsid w:val="00653142"/>
    <w:rsid w:val="00653678"/>
    <w:rsid w:val="00653DDE"/>
    <w:rsid w:val="006547C9"/>
    <w:rsid w:val="006547D4"/>
    <w:rsid w:val="0065483D"/>
    <w:rsid w:val="006557D1"/>
    <w:rsid w:val="006559BB"/>
    <w:rsid w:val="00656E4A"/>
    <w:rsid w:val="0065723D"/>
    <w:rsid w:val="00660664"/>
    <w:rsid w:val="00660705"/>
    <w:rsid w:val="00660B2A"/>
    <w:rsid w:val="00661083"/>
    <w:rsid w:val="006625CA"/>
    <w:rsid w:val="0066286D"/>
    <w:rsid w:val="00662FEC"/>
    <w:rsid w:val="006637FA"/>
    <w:rsid w:val="00664875"/>
    <w:rsid w:val="00664FC3"/>
    <w:rsid w:val="00665FAF"/>
    <w:rsid w:val="0066682E"/>
    <w:rsid w:val="00666C57"/>
    <w:rsid w:val="00666D28"/>
    <w:rsid w:val="00666DB6"/>
    <w:rsid w:val="0067023B"/>
    <w:rsid w:val="006704CA"/>
    <w:rsid w:val="0067173E"/>
    <w:rsid w:val="00671BA1"/>
    <w:rsid w:val="00671CBE"/>
    <w:rsid w:val="00672480"/>
    <w:rsid w:val="00672A14"/>
    <w:rsid w:val="006734E5"/>
    <w:rsid w:val="006740D1"/>
    <w:rsid w:val="00674111"/>
    <w:rsid w:val="00674834"/>
    <w:rsid w:val="00674D75"/>
    <w:rsid w:val="00675FCD"/>
    <w:rsid w:val="00676504"/>
    <w:rsid w:val="0067780E"/>
    <w:rsid w:val="00680435"/>
    <w:rsid w:val="00680C80"/>
    <w:rsid w:val="00681BF3"/>
    <w:rsid w:val="00682285"/>
    <w:rsid w:val="0068403C"/>
    <w:rsid w:val="00685C6E"/>
    <w:rsid w:val="00686333"/>
    <w:rsid w:val="006900B0"/>
    <w:rsid w:val="006901FA"/>
    <w:rsid w:val="0069198B"/>
    <w:rsid w:val="00692C46"/>
    <w:rsid w:val="006940DF"/>
    <w:rsid w:val="0069443E"/>
    <w:rsid w:val="00694CB0"/>
    <w:rsid w:val="006967FA"/>
    <w:rsid w:val="00697CFF"/>
    <w:rsid w:val="00697EFD"/>
    <w:rsid w:val="00697F43"/>
    <w:rsid w:val="00697FC6"/>
    <w:rsid w:val="006A1014"/>
    <w:rsid w:val="006A13D7"/>
    <w:rsid w:val="006A1DD5"/>
    <w:rsid w:val="006A1FD6"/>
    <w:rsid w:val="006A27AB"/>
    <w:rsid w:val="006A319F"/>
    <w:rsid w:val="006A4FD1"/>
    <w:rsid w:val="006A50BA"/>
    <w:rsid w:val="006A568D"/>
    <w:rsid w:val="006A5A64"/>
    <w:rsid w:val="006A617E"/>
    <w:rsid w:val="006A6465"/>
    <w:rsid w:val="006A6751"/>
    <w:rsid w:val="006A685F"/>
    <w:rsid w:val="006A7271"/>
    <w:rsid w:val="006A7562"/>
    <w:rsid w:val="006A79F3"/>
    <w:rsid w:val="006A7CDD"/>
    <w:rsid w:val="006B28A9"/>
    <w:rsid w:val="006B2B18"/>
    <w:rsid w:val="006B2ECB"/>
    <w:rsid w:val="006B37F4"/>
    <w:rsid w:val="006B421F"/>
    <w:rsid w:val="006B49AC"/>
    <w:rsid w:val="006B572E"/>
    <w:rsid w:val="006B5E78"/>
    <w:rsid w:val="006B617F"/>
    <w:rsid w:val="006B65A8"/>
    <w:rsid w:val="006B70A9"/>
    <w:rsid w:val="006B7242"/>
    <w:rsid w:val="006B7F40"/>
    <w:rsid w:val="006C0F85"/>
    <w:rsid w:val="006C1F5D"/>
    <w:rsid w:val="006C3563"/>
    <w:rsid w:val="006C36B3"/>
    <w:rsid w:val="006C38E8"/>
    <w:rsid w:val="006C451D"/>
    <w:rsid w:val="006C4C1C"/>
    <w:rsid w:val="006C4CD7"/>
    <w:rsid w:val="006C5C78"/>
    <w:rsid w:val="006C6CA5"/>
    <w:rsid w:val="006C79B6"/>
    <w:rsid w:val="006D090F"/>
    <w:rsid w:val="006D15FB"/>
    <w:rsid w:val="006D1894"/>
    <w:rsid w:val="006D19C0"/>
    <w:rsid w:val="006D1A46"/>
    <w:rsid w:val="006D21A8"/>
    <w:rsid w:val="006D23A7"/>
    <w:rsid w:val="006D2622"/>
    <w:rsid w:val="006D2FC1"/>
    <w:rsid w:val="006D3012"/>
    <w:rsid w:val="006D3366"/>
    <w:rsid w:val="006D3872"/>
    <w:rsid w:val="006D3914"/>
    <w:rsid w:val="006D3E2B"/>
    <w:rsid w:val="006D55C0"/>
    <w:rsid w:val="006D5F0F"/>
    <w:rsid w:val="006D6256"/>
    <w:rsid w:val="006D6522"/>
    <w:rsid w:val="006D728C"/>
    <w:rsid w:val="006D7831"/>
    <w:rsid w:val="006E01A2"/>
    <w:rsid w:val="006E0931"/>
    <w:rsid w:val="006E137B"/>
    <w:rsid w:val="006E159B"/>
    <w:rsid w:val="006E1B5B"/>
    <w:rsid w:val="006E36EA"/>
    <w:rsid w:val="006E3E05"/>
    <w:rsid w:val="006E44AF"/>
    <w:rsid w:val="006F0150"/>
    <w:rsid w:val="006F0313"/>
    <w:rsid w:val="006F03A8"/>
    <w:rsid w:val="006F0FE9"/>
    <w:rsid w:val="006F11DA"/>
    <w:rsid w:val="006F190D"/>
    <w:rsid w:val="006F1FC2"/>
    <w:rsid w:val="006F31FD"/>
    <w:rsid w:val="006F3457"/>
    <w:rsid w:val="006F56F0"/>
    <w:rsid w:val="006F6B59"/>
    <w:rsid w:val="006F7BC5"/>
    <w:rsid w:val="00701479"/>
    <w:rsid w:val="007023CE"/>
    <w:rsid w:val="007023D5"/>
    <w:rsid w:val="00702990"/>
    <w:rsid w:val="00703D1C"/>
    <w:rsid w:val="007049D3"/>
    <w:rsid w:val="007054B9"/>
    <w:rsid w:val="00706BB2"/>
    <w:rsid w:val="0070733A"/>
    <w:rsid w:val="007100E3"/>
    <w:rsid w:val="00710DBF"/>
    <w:rsid w:val="00711803"/>
    <w:rsid w:val="00712FA3"/>
    <w:rsid w:val="0071387F"/>
    <w:rsid w:val="00714042"/>
    <w:rsid w:val="00714F6D"/>
    <w:rsid w:val="0071537C"/>
    <w:rsid w:val="00716471"/>
    <w:rsid w:val="00716EC7"/>
    <w:rsid w:val="007174E1"/>
    <w:rsid w:val="00720285"/>
    <w:rsid w:val="007203D4"/>
    <w:rsid w:val="00721D98"/>
    <w:rsid w:val="007246A4"/>
    <w:rsid w:val="007249AE"/>
    <w:rsid w:val="00724FEB"/>
    <w:rsid w:val="00725308"/>
    <w:rsid w:val="00725BCC"/>
    <w:rsid w:val="00725E14"/>
    <w:rsid w:val="007270AE"/>
    <w:rsid w:val="007276DA"/>
    <w:rsid w:val="00727BF0"/>
    <w:rsid w:val="00727D19"/>
    <w:rsid w:val="00727ECD"/>
    <w:rsid w:val="00730C18"/>
    <w:rsid w:val="007312A8"/>
    <w:rsid w:val="00731E78"/>
    <w:rsid w:val="00732170"/>
    <w:rsid w:val="007321BB"/>
    <w:rsid w:val="00733546"/>
    <w:rsid w:val="00733D16"/>
    <w:rsid w:val="00734FCB"/>
    <w:rsid w:val="00735087"/>
    <w:rsid w:val="00736C3F"/>
    <w:rsid w:val="007370C4"/>
    <w:rsid w:val="00737C65"/>
    <w:rsid w:val="007406C3"/>
    <w:rsid w:val="007410E6"/>
    <w:rsid w:val="00741A1C"/>
    <w:rsid w:val="00742965"/>
    <w:rsid w:val="0074310F"/>
    <w:rsid w:val="007434E7"/>
    <w:rsid w:val="00743586"/>
    <w:rsid w:val="00743DC4"/>
    <w:rsid w:val="007447B5"/>
    <w:rsid w:val="00744B64"/>
    <w:rsid w:val="00744F59"/>
    <w:rsid w:val="0074691F"/>
    <w:rsid w:val="007471AF"/>
    <w:rsid w:val="00747212"/>
    <w:rsid w:val="00747215"/>
    <w:rsid w:val="007473B8"/>
    <w:rsid w:val="0075032C"/>
    <w:rsid w:val="00750B92"/>
    <w:rsid w:val="0075181A"/>
    <w:rsid w:val="007523AA"/>
    <w:rsid w:val="00752F4C"/>
    <w:rsid w:val="00753369"/>
    <w:rsid w:val="00753515"/>
    <w:rsid w:val="007545F0"/>
    <w:rsid w:val="00754931"/>
    <w:rsid w:val="007549AF"/>
    <w:rsid w:val="007551B4"/>
    <w:rsid w:val="00755DF6"/>
    <w:rsid w:val="00756E95"/>
    <w:rsid w:val="007575A3"/>
    <w:rsid w:val="00760318"/>
    <w:rsid w:val="00760A24"/>
    <w:rsid w:val="00761D46"/>
    <w:rsid w:val="00762689"/>
    <w:rsid w:val="00762784"/>
    <w:rsid w:val="00762795"/>
    <w:rsid w:val="00763419"/>
    <w:rsid w:val="007635BC"/>
    <w:rsid w:val="00763B3B"/>
    <w:rsid w:val="00764724"/>
    <w:rsid w:val="00764774"/>
    <w:rsid w:val="00764FE3"/>
    <w:rsid w:val="0076543C"/>
    <w:rsid w:val="007658E1"/>
    <w:rsid w:val="00765AB7"/>
    <w:rsid w:val="00766193"/>
    <w:rsid w:val="00766738"/>
    <w:rsid w:val="007667B2"/>
    <w:rsid w:val="0076683B"/>
    <w:rsid w:val="007676BC"/>
    <w:rsid w:val="00767A12"/>
    <w:rsid w:val="00770112"/>
    <w:rsid w:val="00770997"/>
    <w:rsid w:val="00771C05"/>
    <w:rsid w:val="00771F84"/>
    <w:rsid w:val="00772218"/>
    <w:rsid w:val="0077268C"/>
    <w:rsid w:val="00772699"/>
    <w:rsid w:val="00772B29"/>
    <w:rsid w:val="00772F01"/>
    <w:rsid w:val="00773FC5"/>
    <w:rsid w:val="007741B9"/>
    <w:rsid w:val="00774C1D"/>
    <w:rsid w:val="0077646D"/>
    <w:rsid w:val="00777306"/>
    <w:rsid w:val="00780256"/>
    <w:rsid w:val="00780CDF"/>
    <w:rsid w:val="00780EB1"/>
    <w:rsid w:val="00780F34"/>
    <w:rsid w:val="0078186A"/>
    <w:rsid w:val="00781FBF"/>
    <w:rsid w:val="0078232E"/>
    <w:rsid w:val="007823FE"/>
    <w:rsid w:val="00782D14"/>
    <w:rsid w:val="0078309A"/>
    <w:rsid w:val="0078349B"/>
    <w:rsid w:val="00784105"/>
    <w:rsid w:val="00784176"/>
    <w:rsid w:val="007847E3"/>
    <w:rsid w:val="00784991"/>
    <w:rsid w:val="00785153"/>
    <w:rsid w:val="00786397"/>
    <w:rsid w:val="00786CDE"/>
    <w:rsid w:val="00791350"/>
    <w:rsid w:val="00791A0E"/>
    <w:rsid w:val="00792E2D"/>
    <w:rsid w:val="00792E51"/>
    <w:rsid w:val="0079362D"/>
    <w:rsid w:val="007946AA"/>
    <w:rsid w:val="00794AB8"/>
    <w:rsid w:val="00795EDC"/>
    <w:rsid w:val="007963D7"/>
    <w:rsid w:val="00796D99"/>
    <w:rsid w:val="00796DD2"/>
    <w:rsid w:val="00797342"/>
    <w:rsid w:val="00797573"/>
    <w:rsid w:val="00797B59"/>
    <w:rsid w:val="00797EFF"/>
    <w:rsid w:val="007A0217"/>
    <w:rsid w:val="007A0D90"/>
    <w:rsid w:val="007A1059"/>
    <w:rsid w:val="007A1AD4"/>
    <w:rsid w:val="007A333A"/>
    <w:rsid w:val="007A5FAA"/>
    <w:rsid w:val="007A6545"/>
    <w:rsid w:val="007A78CB"/>
    <w:rsid w:val="007B0F6C"/>
    <w:rsid w:val="007B1FF8"/>
    <w:rsid w:val="007B298E"/>
    <w:rsid w:val="007B2C0B"/>
    <w:rsid w:val="007B4AD3"/>
    <w:rsid w:val="007B4B38"/>
    <w:rsid w:val="007B4C14"/>
    <w:rsid w:val="007B6CB5"/>
    <w:rsid w:val="007C0148"/>
    <w:rsid w:val="007C16E4"/>
    <w:rsid w:val="007C2113"/>
    <w:rsid w:val="007C22EE"/>
    <w:rsid w:val="007C2501"/>
    <w:rsid w:val="007C35DA"/>
    <w:rsid w:val="007C3E14"/>
    <w:rsid w:val="007C44E8"/>
    <w:rsid w:val="007C46E1"/>
    <w:rsid w:val="007C4A0E"/>
    <w:rsid w:val="007C516B"/>
    <w:rsid w:val="007C5FA3"/>
    <w:rsid w:val="007C6195"/>
    <w:rsid w:val="007C6AA6"/>
    <w:rsid w:val="007C77A0"/>
    <w:rsid w:val="007C7DE9"/>
    <w:rsid w:val="007D022F"/>
    <w:rsid w:val="007D15C7"/>
    <w:rsid w:val="007D1E2F"/>
    <w:rsid w:val="007D21DD"/>
    <w:rsid w:val="007D250E"/>
    <w:rsid w:val="007D25E0"/>
    <w:rsid w:val="007D329E"/>
    <w:rsid w:val="007D3A97"/>
    <w:rsid w:val="007D5797"/>
    <w:rsid w:val="007E0307"/>
    <w:rsid w:val="007E1018"/>
    <w:rsid w:val="007E164D"/>
    <w:rsid w:val="007E18FB"/>
    <w:rsid w:val="007E2711"/>
    <w:rsid w:val="007E2A42"/>
    <w:rsid w:val="007E2D64"/>
    <w:rsid w:val="007E31AF"/>
    <w:rsid w:val="007E32E4"/>
    <w:rsid w:val="007E3309"/>
    <w:rsid w:val="007E451E"/>
    <w:rsid w:val="007E4DEC"/>
    <w:rsid w:val="007E55FE"/>
    <w:rsid w:val="007E5705"/>
    <w:rsid w:val="007E705D"/>
    <w:rsid w:val="007E73A1"/>
    <w:rsid w:val="007E73E5"/>
    <w:rsid w:val="007E79F6"/>
    <w:rsid w:val="007E7F41"/>
    <w:rsid w:val="007F03F9"/>
    <w:rsid w:val="007F16F9"/>
    <w:rsid w:val="007F19EB"/>
    <w:rsid w:val="007F200E"/>
    <w:rsid w:val="007F2260"/>
    <w:rsid w:val="007F2933"/>
    <w:rsid w:val="007F30FC"/>
    <w:rsid w:val="007F3274"/>
    <w:rsid w:val="007F33D8"/>
    <w:rsid w:val="007F3952"/>
    <w:rsid w:val="007F4097"/>
    <w:rsid w:val="007F40B6"/>
    <w:rsid w:val="007F53A4"/>
    <w:rsid w:val="007F6424"/>
    <w:rsid w:val="007F6EB4"/>
    <w:rsid w:val="007F6EDE"/>
    <w:rsid w:val="007F73AB"/>
    <w:rsid w:val="007F7700"/>
    <w:rsid w:val="007F77C1"/>
    <w:rsid w:val="007F790E"/>
    <w:rsid w:val="007F7ED9"/>
    <w:rsid w:val="0080097F"/>
    <w:rsid w:val="00800CC4"/>
    <w:rsid w:val="00800DBC"/>
    <w:rsid w:val="00802499"/>
    <w:rsid w:val="00802536"/>
    <w:rsid w:val="0080273D"/>
    <w:rsid w:val="00802874"/>
    <w:rsid w:val="008031FC"/>
    <w:rsid w:val="008032D9"/>
    <w:rsid w:val="00803E18"/>
    <w:rsid w:val="00804223"/>
    <w:rsid w:val="00805B5A"/>
    <w:rsid w:val="00805E42"/>
    <w:rsid w:val="00805E8C"/>
    <w:rsid w:val="008068C4"/>
    <w:rsid w:val="008069E7"/>
    <w:rsid w:val="00806DD2"/>
    <w:rsid w:val="00807BA1"/>
    <w:rsid w:val="00810A51"/>
    <w:rsid w:val="00810E5D"/>
    <w:rsid w:val="00811F00"/>
    <w:rsid w:val="00812242"/>
    <w:rsid w:val="00812F3F"/>
    <w:rsid w:val="00813879"/>
    <w:rsid w:val="00814C3E"/>
    <w:rsid w:val="00814FE3"/>
    <w:rsid w:val="0081555A"/>
    <w:rsid w:val="00815664"/>
    <w:rsid w:val="00815A7D"/>
    <w:rsid w:val="0081641B"/>
    <w:rsid w:val="008166F6"/>
    <w:rsid w:val="008179BA"/>
    <w:rsid w:val="0082053D"/>
    <w:rsid w:val="008215B1"/>
    <w:rsid w:val="00821D74"/>
    <w:rsid w:val="0082271A"/>
    <w:rsid w:val="0082313E"/>
    <w:rsid w:val="00823F6B"/>
    <w:rsid w:val="00824477"/>
    <w:rsid w:val="00825B26"/>
    <w:rsid w:val="00825E64"/>
    <w:rsid w:val="00825E6F"/>
    <w:rsid w:val="0082613F"/>
    <w:rsid w:val="00826B43"/>
    <w:rsid w:val="00826F17"/>
    <w:rsid w:val="0082765D"/>
    <w:rsid w:val="00827B33"/>
    <w:rsid w:val="00827B3B"/>
    <w:rsid w:val="0083006C"/>
    <w:rsid w:val="008312D2"/>
    <w:rsid w:val="00831C2D"/>
    <w:rsid w:val="00831EA6"/>
    <w:rsid w:val="008324E5"/>
    <w:rsid w:val="00832923"/>
    <w:rsid w:val="00832E52"/>
    <w:rsid w:val="00832F37"/>
    <w:rsid w:val="00833B8D"/>
    <w:rsid w:val="00833E76"/>
    <w:rsid w:val="00834A56"/>
    <w:rsid w:val="00835556"/>
    <w:rsid w:val="008355E9"/>
    <w:rsid w:val="008365F4"/>
    <w:rsid w:val="0083695F"/>
    <w:rsid w:val="008369DC"/>
    <w:rsid w:val="00836C6C"/>
    <w:rsid w:val="00837D36"/>
    <w:rsid w:val="0084084E"/>
    <w:rsid w:val="008408B6"/>
    <w:rsid w:val="0084110C"/>
    <w:rsid w:val="00841496"/>
    <w:rsid w:val="0084159D"/>
    <w:rsid w:val="008417E5"/>
    <w:rsid w:val="00841A92"/>
    <w:rsid w:val="00841F1A"/>
    <w:rsid w:val="0084288D"/>
    <w:rsid w:val="00842B95"/>
    <w:rsid w:val="008440F7"/>
    <w:rsid w:val="008442B3"/>
    <w:rsid w:val="008447A4"/>
    <w:rsid w:val="00844808"/>
    <w:rsid w:val="00844BB2"/>
    <w:rsid w:val="00845036"/>
    <w:rsid w:val="0084568D"/>
    <w:rsid w:val="00845888"/>
    <w:rsid w:val="00845889"/>
    <w:rsid w:val="0084626E"/>
    <w:rsid w:val="00846F15"/>
    <w:rsid w:val="0084706E"/>
    <w:rsid w:val="0084725A"/>
    <w:rsid w:val="00847D1A"/>
    <w:rsid w:val="00847E0B"/>
    <w:rsid w:val="00850095"/>
    <w:rsid w:val="0085010D"/>
    <w:rsid w:val="008506DD"/>
    <w:rsid w:val="00850714"/>
    <w:rsid w:val="008517BA"/>
    <w:rsid w:val="0085338E"/>
    <w:rsid w:val="00856E54"/>
    <w:rsid w:val="008570FA"/>
    <w:rsid w:val="00860355"/>
    <w:rsid w:val="0086046A"/>
    <w:rsid w:val="008606DC"/>
    <w:rsid w:val="00861779"/>
    <w:rsid w:val="00861C8F"/>
    <w:rsid w:val="008627F0"/>
    <w:rsid w:val="00862B1C"/>
    <w:rsid w:val="00864D32"/>
    <w:rsid w:val="00864E5E"/>
    <w:rsid w:val="0086600F"/>
    <w:rsid w:val="008660F1"/>
    <w:rsid w:val="008667AC"/>
    <w:rsid w:val="00866E3F"/>
    <w:rsid w:val="00866E9F"/>
    <w:rsid w:val="00867208"/>
    <w:rsid w:val="0086733F"/>
    <w:rsid w:val="00867AFE"/>
    <w:rsid w:val="00867B95"/>
    <w:rsid w:val="00867C84"/>
    <w:rsid w:val="00867EDF"/>
    <w:rsid w:val="00867FB2"/>
    <w:rsid w:val="0087079E"/>
    <w:rsid w:val="008707FA"/>
    <w:rsid w:val="00870F26"/>
    <w:rsid w:val="00871E04"/>
    <w:rsid w:val="00873D3B"/>
    <w:rsid w:val="00873DF2"/>
    <w:rsid w:val="0087400E"/>
    <w:rsid w:val="0087429C"/>
    <w:rsid w:val="008746A8"/>
    <w:rsid w:val="00875176"/>
    <w:rsid w:val="0087523B"/>
    <w:rsid w:val="00875771"/>
    <w:rsid w:val="008758F1"/>
    <w:rsid w:val="00875A16"/>
    <w:rsid w:val="008775A2"/>
    <w:rsid w:val="00877A09"/>
    <w:rsid w:val="00877FDE"/>
    <w:rsid w:val="00880DD5"/>
    <w:rsid w:val="00880E82"/>
    <w:rsid w:val="00880EBC"/>
    <w:rsid w:val="00881B1B"/>
    <w:rsid w:val="008822C3"/>
    <w:rsid w:val="00883A97"/>
    <w:rsid w:val="0088421C"/>
    <w:rsid w:val="008845D1"/>
    <w:rsid w:val="008845EA"/>
    <w:rsid w:val="00884F65"/>
    <w:rsid w:val="00885212"/>
    <w:rsid w:val="00885525"/>
    <w:rsid w:val="008867B5"/>
    <w:rsid w:val="0089011C"/>
    <w:rsid w:val="00890BFC"/>
    <w:rsid w:val="00890D22"/>
    <w:rsid w:val="00890DBD"/>
    <w:rsid w:val="00891123"/>
    <w:rsid w:val="00891307"/>
    <w:rsid w:val="008918F8"/>
    <w:rsid w:val="00895B42"/>
    <w:rsid w:val="00896E2F"/>
    <w:rsid w:val="00897B67"/>
    <w:rsid w:val="00897E2D"/>
    <w:rsid w:val="008A0495"/>
    <w:rsid w:val="008A049A"/>
    <w:rsid w:val="008A0847"/>
    <w:rsid w:val="008A0D45"/>
    <w:rsid w:val="008A169F"/>
    <w:rsid w:val="008A2612"/>
    <w:rsid w:val="008A290D"/>
    <w:rsid w:val="008A36AB"/>
    <w:rsid w:val="008A4F60"/>
    <w:rsid w:val="008A5C33"/>
    <w:rsid w:val="008A5DCB"/>
    <w:rsid w:val="008A61DF"/>
    <w:rsid w:val="008B0603"/>
    <w:rsid w:val="008B0986"/>
    <w:rsid w:val="008B0D2B"/>
    <w:rsid w:val="008B0D74"/>
    <w:rsid w:val="008B1337"/>
    <w:rsid w:val="008B182C"/>
    <w:rsid w:val="008B203B"/>
    <w:rsid w:val="008B3D3C"/>
    <w:rsid w:val="008B4117"/>
    <w:rsid w:val="008B440D"/>
    <w:rsid w:val="008B4B0D"/>
    <w:rsid w:val="008B5C89"/>
    <w:rsid w:val="008B5D1B"/>
    <w:rsid w:val="008B62F5"/>
    <w:rsid w:val="008B640E"/>
    <w:rsid w:val="008B6D73"/>
    <w:rsid w:val="008B71B0"/>
    <w:rsid w:val="008B735A"/>
    <w:rsid w:val="008B7F8B"/>
    <w:rsid w:val="008C0335"/>
    <w:rsid w:val="008C2279"/>
    <w:rsid w:val="008C2E8C"/>
    <w:rsid w:val="008C5265"/>
    <w:rsid w:val="008C5458"/>
    <w:rsid w:val="008C5492"/>
    <w:rsid w:val="008C579E"/>
    <w:rsid w:val="008C58D5"/>
    <w:rsid w:val="008C60E7"/>
    <w:rsid w:val="008C6DC8"/>
    <w:rsid w:val="008D09FE"/>
    <w:rsid w:val="008D13AC"/>
    <w:rsid w:val="008D1DEF"/>
    <w:rsid w:val="008D311C"/>
    <w:rsid w:val="008D33C7"/>
    <w:rsid w:val="008D3748"/>
    <w:rsid w:val="008D3C6F"/>
    <w:rsid w:val="008D4182"/>
    <w:rsid w:val="008D4210"/>
    <w:rsid w:val="008D44CE"/>
    <w:rsid w:val="008D4874"/>
    <w:rsid w:val="008D5A5A"/>
    <w:rsid w:val="008D6694"/>
    <w:rsid w:val="008D701E"/>
    <w:rsid w:val="008D70D1"/>
    <w:rsid w:val="008D7681"/>
    <w:rsid w:val="008D7938"/>
    <w:rsid w:val="008E068F"/>
    <w:rsid w:val="008E0A92"/>
    <w:rsid w:val="008E14E0"/>
    <w:rsid w:val="008E14F9"/>
    <w:rsid w:val="008E1CE0"/>
    <w:rsid w:val="008E214B"/>
    <w:rsid w:val="008E2304"/>
    <w:rsid w:val="008E2588"/>
    <w:rsid w:val="008E2BB0"/>
    <w:rsid w:val="008E31AB"/>
    <w:rsid w:val="008E3A05"/>
    <w:rsid w:val="008E3CAB"/>
    <w:rsid w:val="008E4395"/>
    <w:rsid w:val="008E4F16"/>
    <w:rsid w:val="008E52E5"/>
    <w:rsid w:val="008E5940"/>
    <w:rsid w:val="008E758C"/>
    <w:rsid w:val="008E792C"/>
    <w:rsid w:val="008F0622"/>
    <w:rsid w:val="008F0E02"/>
    <w:rsid w:val="008F0E67"/>
    <w:rsid w:val="008F130D"/>
    <w:rsid w:val="008F15E5"/>
    <w:rsid w:val="008F15E7"/>
    <w:rsid w:val="008F1E42"/>
    <w:rsid w:val="008F2764"/>
    <w:rsid w:val="008F2B48"/>
    <w:rsid w:val="008F2E54"/>
    <w:rsid w:val="008F4362"/>
    <w:rsid w:val="008F4864"/>
    <w:rsid w:val="008F4F09"/>
    <w:rsid w:val="008F56D4"/>
    <w:rsid w:val="008F6AD4"/>
    <w:rsid w:val="008F6C5B"/>
    <w:rsid w:val="008F6E4E"/>
    <w:rsid w:val="008F6FA5"/>
    <w:rsid w:val="008F721E"/>
    <w:rsid w:val="008F7C07"/>
    <w:rsid w:val="009006C9"/>
    <w:rsid w:val="00900848"/>
    <w:rsid w:val="00900A07"/>
    <w:rsid w:val="00900EA6"/>
    <w:rsid w:val="00900FE8"/>
    <w:rsid w:val="00901FDF"/>
    <w:rsid w:val="00902411"/>
    <w:rsid w:val="00902AAF"/>
    <w:rsid w:val="009036FC"/>
    <w:rsid w:val="009038A5"/>
    <w:rsid w:val="009041D7"/>
    <w:rsid w:val="00904B49"/>
    <w:rsid w:val="00905351"/>
    <w:rsid w:val="0090544F"/>
    <w:rsid w:val="00905ACC"/>
    <w:rsid w:val="00906452"/>
    <w:rsid w:val="0090657F"/>
    <w:rsid w:val="00906894"/>
    <w:rsid w:val="00906BAE"/>
    <w:rsid w:val="00906F60"/>
    <w:rsid w:val="00907527"/>
    <w:rsid w:val="00910664"/>
    <w:rsid w:val="00910A2E"/>
    <w:rsid w:val="00910A79"/>
    <w:rsid w:val="00911491"/>
    <w:rsid w:val="00911FF9"/>
    <w:rsid w:val="0091294E"/>
    <w:rsid w:val="00912DAE"/>
    <w:rsid w:val="00912E70"/>
    <w:rsid w:val="00912F43"/>
    <w:rsid w:val="009145AF"/>
    <w:rsid w:val="0091469A"/>
    <w:rsid w:val="009152AB"/>
    <w:rsid w:val="00915EB6"/>
    <w:rsid w:val="00916004"/>
    <w:rsid w:val="009161E9"/>
    <w:rsid w:val="009163C6"/>
    <w:rsid w:val="0091654A"/>
    <w:rsid w:val="009201D8"/>
    <w:rsid w:val="009208C8"/>
    <w:rsid w:val="00920BCB"/>
    <w:rsid w:val="00921890"/>
    <w:rsid w:val="0092196A"/>
    <w:rsid w:val="00921AE2"/>
    <w:rsid w:val="00921AFB"/>
    <w:rsid w:val="00921CD9"/>
    <w:rsid w:val="009229D6"/>
    <w:rsid w:val="00922F3C"/>
    <w:rsid w:val="009230F8"/>
    <w:rsid w:val="009239BF"/>
    <w:rsid w:val="00924249"/>
    <w:rsid w:val="00924C92"/>
    <w:rsid w:val="00924DD5"/>
    <w:rsid w:val="009256A3"/>
    <w:rsid w:val="00925775"/>
    <w:rsid w:val="009260D2"/>
    <w:rsid w:val="00926367"/>
    <w:rsid w:val="00926432"/>
    <w:rsid w:val="00930870"/>
    <w:rsid w:val="009308B1"/>
    <w:rsid w:val="00931040"/>
    <w:rsid w:val="009316BA"/>
    <w:rsid w:val="00931786"/>
    <w:rsid w:val="00933671"/>
    <w:rsid w:val="00933E85"/>
    <w:rsid w:val="0093433F"/>
    <w:rsid w:val="00935222"/>
    <w:rsid w:val="00936A71"/>
    <w:rsid w:val="00936CF3"/>
    <w:rsid w:val="009405AD"/>
    <w:rsid w:val="00941360"/>
    <w:rsid w:val="009415C5"/>
    <w:rsid w:val="009415CC"/>
    <w:rsid w:val="009417FE"/>
    <w:rsid w:val="00941853"/>
    <w:rsid w:val="00943067"/>
    <w:rsid w:val="009453DE"/>
    <w:rsid w:val="0094543B"/>
    <w:rsid w:val="00945B60"/>
    <w:rsid w:val="00946113"/>
    <w:rsid w:val="00946A69"/>
    <w:rsid w:val="00947BD4"/>
    <w:rsid w:val="00947FAF"/>
    <w:rsid w:val="009515A7"/>
    <w:rsid w:val="009515CF"/>
    <w:rsid w:val="00952F2E"/>
    <w:rsid w:val="00953E9D"/>
    <w:rsid w:val="00956399"/>
    <w:rsid w:val="009564A3"/>
    <w:rsid w:val="00956750"/>
    <w:rsid w:val="00956E8F"/>
    <w:rsid w:val="009573BE"/>
    <w:rsid w:val="009575DE"/>
    <w:rsid w:val="0096007D"/>
    <w:rsid w:val="00960EEE"/>
    <w:rsid w:val="00960F7B"/>
    <w:rsid w:val="009611BD"/>
    <w:rsid w:val="0096200D"/>
    <w:rsid w:val="00962878"/>
    <w:rsid w:val="009628DF"/>
    <w:rsid w:val="00963B82"/>
    <w:rsid w:val="00963C77"/>
    <w:rsid w:val="00963C96"/>
    <w:rsid w:val="0096400E"/>
    <w:rsid w:val="00964DE5"/>
    <w:rsid w:val="009662F8"/>
    <w:rsid w:val="009673F2"/>
    <w:rsid w:val="0097015C"/>
    <w:rsid w:val="00970612"/>
    <w:rsid w:val="009706B6"/>
    <w:rsid w:val="00970974"/>
    <w:rsid w:val="00971170"/>
    <w:rsid w:val="0097123F"/>
    <w:rsid w:val="0097133B"/>
    <w:rsid w:val="00971AF8"/>
    <w:rsid w:val="00972835"/>
    <w:rsid w:val="00972DF3"/>
    <w:rsid w:val="00973650"/>
    <w:rsid w:val="0097400B"/>
    <w:rsid w:val="00974390"/>
    <w:rsid w:val="0097466C"/>
    <w:rsid w:val="00974A2E"/>
    <w:rsid w:val="00974D37"/>
    <w:rsid w:val="00974E8E"/>
    <w:rsid w:val="00974E9D"/>
    <w:rsid w:val="009752FB"/>
    <w:rsid w:val="009754B5"/>
    <w:rsid w:val="009756AB"/>
    <w:rsid w:val="00975919"/>
    <w:rsid w:val="00976928"/>
    <w:rsid w:val="00976A92"/>
    <w:rsid w:val="00976B7D"/>
    <w:rsid w:val="009770D7"/>
    <w:rsid w:val="00977A43"/>
    <w:rsid w:val="00977AD1"/>
    <w:rsid w:val="00977ECF"/>
    <w:rsid w:val="009801CF"/>
    <w:rsid w:val="00980E21"/>
    <w:rsid w:val="009814C0"/>
    <w:rsid w:val="00981AFF"/>
    <w:rsid w:val="00982F0E"/>
    <w:rsid w:val="0098418E"/>
    <w:rsid w:val="00984351"/>
    <w:rsid w:val="00984425"/>
    <w:rsid w:val="00986031"/>
    <w:rsid w:val="00986494"/>
    <w:rsid w:val="00987004"/>
    <w:rsid w:val="009871E2"/>
    <w:rsid w:val="0098789C"/>
    <w:rsid w:val="00990794"/>
    <w:rsid w:val="009909A9"/>
    <w:rsid w:val="00991AD9"/>
    <w:rsid w:val="0099305E"/>
    <w:rsid w:val="00993326"/>
    <w:rsid w:val="009933E2"/>
    <w:rsid w:val="0099533B"/>
    <w:rsid w:val="0099540D"/>
    <w:rsid w:val="009954C2"/>
    <w:rsid w:val="00995888"/>
    <w:rsid w:val="00995B86"/>
    <w:rsid w:val="0099654D"/>
    <w:rsid w:val="009967B7"/>
    <w:rsid w:val="00996957"/>
    <w:rsid w:val="009976A5"/>
    <w:rsid w:val="00997A9A"/>
    <w:rsid w:val="009A0ED7"/>
    <w:rsid w:val="009A20EF"/>
    <w:rsid w:val="009A26F6"/>
    <w:rsid w:val="009A2B79"/>
    <w:rsid w:val="009A3173"/>
    <w:rsid w:val="009A327B"/>
    <w:rsid w:val="009A33A7"/>
    <w:rsid w:val="009A3999"/>
    <w:rsid w:val="009A3D51"/>
    <w:rsid w:val="009A50BC"/>
    <w:rsid w:val="009A52F1"/>
    <w:rsid w:val="009A5CF0"/>
    <w:rsid w:val="009A7563"/>
    <w:rsid w:val="009B00A6"/>
    <w:rsid w:val="009B07ED"/>
    <w:rsid w:val="009B110B"/>
    <w:rsid w:val="009B26D9"/>
    <w:rsid w:val="009B27C0"/>
    <w:rsid w:val="009B28BA"/>
    <w:rsid w:val="009B2D56"/>
    <w:rsid w:val="009B34A2"/>
    <w:rsid w:val="009B3BAE"/>
    <w:rsid w:val="009B3BB9"/>
    <w:rsid w:val="009B46A3"/>
    <w:rsid w:val="009B4BC8"/>
    <w:rsid w:val="009B4C0E"/>
    <w:rsid w:val="009B4C64"/>
    <w:rsid w:val="009B52F9"/>
    <w:rsid w:val="009B6F1A"/>
    <w:rsid w:val="009B7010"/>
    <w:rsid w:val="009B735C"/>
    <w:rsid w:val="009B7D56"/>
    <w:rsid w:val="009C0163"/>
    <w:rsid w:val="009C22A0"/>
    <w:rsid w:val="009C295F"/>
    <w:rsid w:val="009C318A"/>
    <w:rsid w:val="009C3464"/>
    <w:rsid w:val="009C356A"/>
    <w:rsid w:val="009C4454"/>
    <w:rsid w:val="009C53F8"/>
    <w:rsid w:val="009C58C0"/>
    <w:rsid w:val="009C5E21"/>
    <w:rsid w:val="009C7310"/>
    <w:rsid w:val="009C798A"/>
    <w:rsid w:val="009C7C2B"/>
    <w:rsid w:val="009C7C66"/>
    <w:rsid w:val="009C7C6C"/>
    <w:rsid w:val="009C7C75"/>
    <w:rsid w:val="009D0211"/>
    <w:rsid w:val="009D0499"/>
    <w:rsid w:val="009D1699"/>
    <w:rsid w:val="009D1A52"/>
    <w:rsid w:val="009D1C6A"/>
    <w:rsid w:val="009D2062"/>
    <w:rsid w:val="009D2BAB"/>
    <w:rsid w:val="009D3261"/>
    <w:rsid w:val="009D3C4D"/>
    <w:rsid w:val="009D4AB2"/>
    <w:rsid w:val="009D5685"/>
    <w:rsid w:val="009D5CD6"/>
    <w:rsid w:val="009D5E01"/>
    <w:rsid w:val="009D61A4"/>
    <w:rsid w:val="009D663C"/>
    <w:rsid w:val="009D6864"/>
    <w:rsid w:val="009D7621"/>
    <w:rsid w:val="009D7726"/>
    <w:rsid w:val="009E0212"/>
    <w:rsid w:val="009E0B5E"/>
    <w:rsid w:val="009E24AF"/>
    <w:rsid w:val="009E3F29"/>
    <w:rsid w:val="009E5466"/>
    <w:rsid w:val="009E6D23"/>
    <w:rsid w:val="009E6D61"/>
    <w:rsid w:val="009E6F21"/>
    <w:rsid w:val="009F0401"/>
    <w:rsid w:val="009F0640"/>
    <w:rsid w:val="009F069E"/>
    <w:rsid w:val="009F129C"/>
    <w:rsid w:val="009F1756"/>
    <w:rsid w:val="009F2271"/>
    <w:rsid w:val="009F33B7"/>
    <w:rsid w:val="009F413F"/>
    <w:rsid w:val="009F624D"/>
    <w:rsid w:val="009F6B38"/>
    <w:rsid w:val="009F6D50"/>
    <w:rsid w:val="009F78A7"/>
    <w:rsid w:val="00A00645"/>
    <w:rsid w:val="00A00EE3"/>
    <w:rsid w:val="00A02656"/>
    <w:rsid w:val="00A02E04"/>
    <w:rsid w:val="00A03393"/>
    <w:rsid w:val="00A04CF3"/>
    <w:rsid w:val="00A05088"/>
    <w:rsid w:val="00A06A29"/>
    <w:rsid w:val="00A06D2C"/>
    <w:rsid w:val="00A06EEB"/>
    <w:rsid w:val="00A070C4"/>
    <w:rsid w:val="00A07B84"/>
    <w:rsid w:val="00A10103"/>
    <w:rsid w:val="00A104C9"/>
    <w:rsid w:val="00A10ACC"/>
    <w:rsid w:val="00A11DEB"/>
    <w:rsid w:val="00A11E76"/>
    <w:rsid w:val="00A11FAA"/>
    <w:rsid w:val="00A12DC5"/>
    <w:rsid w:val="00A13597"/>
    <w:rsid w:val="00A13D1A"/>
    <w:rsid w:val="00A147B4"/>
    <w:rsid w:val="00A14822"/>
    <w:rsid w:val="00A15CC6"/>
    <w:rsid w:val="00A214CE"/>
    <w:rsid w:val="00A2158A"/>
    <w:rsid w:val="00A21693"/>
    <w:rsid w:val="00A2189B"/>
    <w:rsid w:val="00A21AA5"/>
    <w:rsid w:val="00A22D2E"/>
    <w:rsid w:val="00A23141"/>
    <w:rsid w:val="00A24335"/>
    <w:rsid w:val="00A24DAB"/>
    <w:rsid w:val="00A252CA"/>
    <w:rsid w:val="00A25858"/>
    <w:rsid w:val="00A2662E"/>
    <w:rsid w:val="00A27772"/>
    <w:rsid w:val="00A27C9B"/>
    <w:rsid w:val="00A30A2D"/>
    <w:rsid w:val="00A30C7E"/>
    <w:rsid w:val="00A30F6F"/>
    <w:rsid w:val="00A3112F"/>
    <w:rsid w:val="00A31509"/>
    <w:rsid w:val="00A31AA6"/>
    <w:rsid w:val="00A31B78"/>
    <w:rsid w:val="00A323CA"/>
    <w:rsid w:val="00A32900"/>
    <w:rsid w:val="00A32CAB"/>
    <w:rsid w:val="00A33020"/>
    <w:rsid w:val="00A33331"/>
    <w:rsid w:val="00A33517"/>
    <w:rsid w:val="00A33FB6"/>
    <w:rsid w:val="00A341F7"/>
    <w:rsid w:val="00A34640"/>
    <w:rsid w:val="00A349C3"/>
    <w:rsid w:val="00A34A2D"/>
    <w:rsid w:val="00A34CEF"/>
    <w:rsid w:val="00A35A0A"/>
    <w:rsid w:val="00A35B32"/>
    <w:rsid w:val="00A371B5"/>
    <w:rsid w:val="00A37A0D"/>
    <w:rsid w:val="00A37E7D"/>
    <w:rsid w:val="00A4133D"/>
    <w:rsid w:val="00A416AA"/>
    <w:rsid w:val="00A42601"/>
    <w:rsid w:val="00A428A2"/>
    <w:rsid w:val="00A429AB"/>
    <w:rsid w:val="00A429E9"/>
    <w:rsid w:val="00A431CA"/>
    <w:rsid w:val="00A4367F"/>
    <w:rsid w:val="00A43F26"/>
    <w:rsid w:val="00A44037"/>
    <w:rsid w:val="00A44656"/>
    <w:rsid w:val="00A44897"/>
    <w:rsid w:val="00A44E99"/>
    <w:rsid w:val="00A45230"/>
    <w:rsid w:val="00A45790"/>
    <w:rsid w:val="00A46A3A"/>
    <w:rsid w:val="00A4768B"/>
    <w:rsid w:val="00A47A41"/>
    <w:rsid w:val="00A502B6"/>
    <w:rsid w:val="00A50FDE"/>
    <w:rsid w:val="00A517E9"/>
    <w:rsid w:val="00A51843"/>
    <w:rsid w:val="00A52454"/>
    <w:rsid w:val="00A5283B"/>
    <w:rsid w:val="00A535C7"/>
    <w:rsid w:val="00A5380A"/>
    <w:rsid w:val="00A55384"/>
    <w:rsid w:val="00A554FE"/>
    <w:rsid w:val="00A55617"/>
    <w:rsid w:val="00A55A31"/>
    <w:rsid w:val="00A5660F"/>
    <w:rsid w:val="00A57189"/>
    <w:rsid w:val="00A572B4"/>
    <w:rsid w:val="00A57753"/>
    <w:rsid w:val="00A608D4"/>
    <w:rsid w:val="00A624AB"/>
    <w:rsid w:val="00A642E4"/>
    <w:rsid w:val="00A64E38"/>
    <w:rsid w:val="00A65237"/>
    <w:rsid w:val="00A6536F"/>
    <w:rsid w:val="00A657D3"/>
    <w:rsid w:val="00A662EB"/>
    <w:rsid w:val="00A66E5F"/>
    <w:rsid w:val="00A70136"/>
    <w:rsid w:val="00A7041B"/>
    <w:rsid w:val="00A707FD"/>
    <w:rsid w:val="00A7118A"/>
    <w:rsid w:val="00A73837"/>
    <w:rsid w:val="00A73F74"/>
    <w:rsid w:val="00A75456"/>
    <w:rsid w:val="00A75A0F"/>
    <w:rsid w:val="00A7671D"/>
    <w:rsid w:val="00A775F0"/>
    <w:rsid w:val="00A81AC3"/>
    <w:rsid w:val="00A81D54"/>
    <w:rsid w:val="00A83BD1"/>
    <w:rsid w:val="00A849AE"/>
    <w:rsid w:val="00A85662"/>
    <w:rsid w:val="00A86A5C"/>
    <w:rsid w:val="00A86B6F"/>
    <w:rsid w:val="00A86FE5"/>
    <w:rsid w:val="00A871C2"/>
    <w:rsid w:val="00A9026C"/>
    <w:rsid w:val="00A902D3"/>
    <w:rsid w:val="00A90BC9"/>
    <w:rsid w:val="00A90F1C"/>
    <w:rsid w:val="00A9118C"/>
    <w:rsid w:val="00A919C6"/>
    <w:rsid w:val="00A9294D"/>
    <w:rsid w:val="00A92AFF"/>
    <w:rsid w:val="00A93C7E"/>
    <w:rsid w:val="00A94696"/>
    <w:rsid w:val="00A94FB0"/>
    <w:rsid w:val="00A95168"/>
    <w:rsid w:val="00A953BD"/>
    <w:rsid w:val="00A956FA"/>
    <w:rsid w:val="00A95CD3"/>
    <w:rsid w:val="00A95D2E"/>
    <w:rsid w:val="00A970BB"/>
    <w:rsid w:val="00A97468"/>
    <w:rsid w:val="00AA056A"/>
    <w:rsid w:val="00AA0ED5"/>
    <w:rsid w:val="00AA188D"/>
    <w:rsid w:val="00AA19B6"/>
    <w:rsid w:val="00AA1ABF"/>
    <w:rsid w:val="00AA2B2D"/>
    <w:rsid w:val="00AA3093"/>
    <w:rsid w:val="00AA36CC"/>
    <w:rsid w:val="00AA4507"/>
    <w:rsid w:val="00AA4910"/>
    <w:rsid w:val="00AA5153"/>
    <w:rsid w:val="00AA54B3"/>
    <w:rsid w:val="00AA5C32"/>
    <w:rsid w:val="00AA649D"/>
    <w:rsid w:val="00AA64E4"/>
    <w:rsid w:val="00AA68AD"/>
    <w:rsid w:val="00AA7946"/>
    <w:rsid w:val="00AA7A4D"/>
    <w:rsid w:val="00AA7F5C"/>
    <w:rsid w:val="00AB03B4"/>
    <w:rsid w:val="00AB0B41"/>
    <w:rsid w:val="00AB1B64"/>
    <w:rsid w:val="00AB1CA9"/>
    <w:rsid w:val="00AB3F0A"/>
    <w:rsid w:val="00AB4EB3"/>
    <w:rsid w:val="00AB5B57"/>
    <w:rsid w:val="00AB6A83"/>
    <w:rsid w:val="00AC0AC1"/>
    <w:rsid w:val="00AC1BF8"/>
    <w:rsid w:val="00AC1D2B"/>
    <w:rsid w:val="00AC22A5"/>
    <w:rsid w:val="00AC2760"/>
    <w:rsid w:val="00AC28E3"/>
    <w:rsid w:val="00AC2E77"/>
    <w:rsid w:val="00AC3500"/>
    <w:rsid w:val="00AC39C4"/>
    <w:rsid w:val="00AC3B69"/>
    <w:rsid w:val="00AC40C3"/>
    <w:rsid w:val="00AC50A7"/>
    <w:rsid w:val="00AC5694"/>
    <w:rsid w:val="00AC6387"/>
    <w:rsid w:val="00AC6982"/>
    <w:rsid w:val="00AC6D66"/>
    <w:rsid w:val="00AD0954"/>
    <w:rsid w:val="00AD0DD6"/>
    <w:rsid w:val="00AD1918"/>
    <w:rsid w:val="00AD280E"/>
    <w:rsid w:val="00AD2863"/>
    <w:rsid w:val="00AD3C27"/>
    <w:rsid w:val="00AD41DC"/>
    <w:rsid w:val="00AD516F"/>
    <w:rsid w:val="00AD59AC"/>
    <w:rsid w:val="00AD6A36"/>
    <w:rsid w:val="00AD7210"/>
    <w:rsid w:val="00AD72B9"/>
    <w:rsid w:val="00AD7435"/>
    <w:rsid w:val="00AE1033"/>
    <w:rsid w:val="00AE11CC"/>
    <w:rsid w:val="00AE12EE"/>
    <w:rsid w:val="00AE284C"/>
    <w:rsid w:val="00AE3ACC"/>
    <w:rsid w:val="00AE3BCA"/>
    <w:rsid w:val="00AE4B05"/>
    <w:rsid w:val="00AE4B37"/>
    <w:rsid w:val="00AE5534"/>
    <w:rsid w:val="00AE5813"/>
    <w:rsid w:val="00AE5B38"/>
    <w:rsid w:val="00AE62BD"/>
    <w:rsid w:val="00AE63BC"/>
    <w:rsid w:val="00AE6EC7"/>
    <w:rsid w:val="00AE76DB"/>
    <w:rsid w:val="00AE7908"/>
    <w:rsid w:val="00AE7B39"/>
    <w:rsid w:val="00AE7CC9"/>
    <w:rsid w:val="00AF04E2"/>
    <w:rsid w:val="00AF0CD1"/>
    <w:rsid w:val="00AF16CA"/>
    <w:rsid w:val="00AF1D2D"/>
    <w:rsid w:val="00AF2190"/>
    <w:rsid w:val="00AF2B4A"/>
    <w:rsid w:val="00AF3568"/>
    <w:rsid w:val="00AF3863"/>
    <w:rsid w:val="00AF4353"/>
    <w:rsid w:val="00AF483C"/>
    <w:rsid w:val="00AF5346"/>
    <w:rsid w:val="00AF7281"/>
    <w:rsid w:val="00B01027"/>
    <w:rsid w:val="00B0157F"/>
    <w:rsid w:val="00B01FAF"/>
    <w:rsid w:val="00B02930"/>
    <w:rsid w:val="00B02A13"/>
    <w:rsid w:val="00B02AEA"/>
    <w:rsid w:val="00B02DC1"/>
    <w:rsid w:val="00B03BDA"/>
    <w:rsid w:val="00B03C27"/>
    <w:rsid w:val="00B041AE"/>
    <w:rsid w:val="00B04295"/>
    <w:rsid w:val="00B04AAD"/>
    <w:rsid w:val="00B0519B"/>
    <w:rsid w:val="00B05FB0"/>
    <w:rsid w:val="00B06BD9"/>
    <w:rsid w:val="00B07A27"/>
    <w:rsid w:val="00B07C41"/>
    <w:rsid w:val="00B07F0C"/>
    <w:rsid w:val="00B111A8"/>
    <w:rsid w:val="00B114E0"/>
    <w:rsid w:val="00B11B0F"/>
    <w:rsid w:val="00B1249D"/>
    <w:rsid w:val="00B13981"/>
    <w:rsid w:val="00B145B5"/>
    <w:rsid w:val="00B14689"/>
    <w:rsid w:val="00B14786"/>
    <w:rsid w:val="00B1492B"/>
    <w:rsid w:val="00B15282"/>
    <w:rsid w:val="00B1630E"/>
    <w:rsid w:val="00B163B0"/>
    <w:rsid w:val="00B16703"/>
    <w:rsid w:val="00B16EBE"/>
    <w:rsid w:val="00B1788B"/>
    <w:rsid w:val="00B202ED"/>
    <w:rsid w:val="00B20D19"/>
    <w:rsid w:val="00B210AE"/>
    <w:rsid w:val="00B21DF7"/>
    <w:rsid w:val="00B22017"/>
    <w:rsid w:val="00B22351"/>
    <w:rsid w:val="00B23260"/>
    <w:rsid w:val="00B23F48"/>
    <w:rsid w:val="00B24067"/>
    <w:rsid w:val="00B24105"/>
    <w:rsid w:val="00B246AC"/>
    <w:rsid w:val="00B25169"/>
    <w:rsid w:val="00B25489"/>
    <w:rsid w:val="00B254A4"/>
    <w:rsid w:val="00B26186"/>
    <w:rsid w:val="00B26F2A"/>
    <w:rsid w:val="00B272B4"/>
    <w:rsid w:val="00B27415"/>
    <w:rsid w:val="00B27BCC"/>
    <w:rsid w:val="00B307A0"/>
    <w:rsid w:val="00B31250"/>
    <w:rsid w:val="00B31627"/>
    <w:rsid w:val="00B31D8D"/>
    <w:rsid w:val="00B330E8"/>
    <w:rsid w:val="00B331B6"/>
    <w:rsid w:val="00B33454"/>
    <w:rsid w:val="00B34551"/>
    <w:rsid w:val="00B34A7A"/>
    <w:rsid w:val="00B359C5"/>
    <w:rsid w:val="00B35FE0"/>
    <w:rsid w:val="00B36949"/>
    <w:rsid w:val="00B36B25"/>
    <w:rsid w:val="00B37202"/>
    <w:rsid w:val="00B374D3"/>
    <w:rsid w:val="00B375D4"/>
    <w:rsid w:val="00B37D78"/>
    <w:rsid w:val="00B4045E"/>
    <w:rsid w:val="00B411E3"/>
    <w:rsid w:val="00B434B2"/>
    <w:rsid w:val="00B4387F"/>
    <w:rsid w:val="00B43E31"/>
    <w:rsid w:val="00B43EC0"/>
    <w:rsid w:val="00B449D8"/>
    <w:rsid w:val="00B4658F"/>
    <w:rsid w:val="00B46A36"/>
    <w:rsid w:val="00B46AF5"/>
    <w:rsid w:val="00B470F1"/>
    <w:rsid w:val="00B51129"/>
    <w:rsid w:val="00B51924"/>
    <w:rsid w:val="00B51C5D"/>
    <w:rsid w:val="00B52E7A"/>
    <w:rsid w:val="00B53B64"/>
    <w:rsid w:val="00B5495D"/>
    <w:rsid w:val="00B559D4"/>
    <w:rsid w:val="00B562BA"/>
    <w:rsid w:val="00B56F7D"/>
    <w:rsid w:val="00B620A9"/>
    <w:rsid w:val="00B62A73"/>
    <w:rsid w:val="00B62BB5"/>
    <w:rsid w:val="00B62BFC"/>
    <w:rsid w:val="00B63D64"/>
    <w:rsid w:val="00B63DB3"/>
    <w:rsid w:val="00B641EE"/>
    <w:rsid w:val="00B6518A"/>
    <w:rsid w:val="00B65493"/>
    <w:rsid w:val="00B654DB"/>
    <w:rsid w:val="00B66408"/>
    <w:rsid w:val="00B66C5E"/>
    <w:rsid w:val="00B6786A"/>
    <w:rsid w:val="00B70C27"/>
    <w:rsid w:val="00B7148A"/>
    <w:rsid w:val="00B71E23"/>
    <w:rsid w:val="00B7272D"/>
    <w:rsid w:val="00B73011"/>
    <w:rsid w:val="00B735E0"/>
    <w:rsid w:val="00B74174"/>
    <w:rsid w:val="00B74830"/>
    <w:rsid w:val="00B7595B"/>
    <w:rsid w:val="00B76153"/>
    <w:rsid w:val="00B76631"/>
    <w:rsid w:val="00B76C01"/>
    <w:rsid w:val="00B77540"/>
    <w:rsid w:val="00B77B97"/>
    <w:rsid w:val="00B77DC2"/>
    <w:rsid w:val="00B8043A"/>
    <w:rsid w:val="00B80B0A"/>
    <w:rsid w:val="00B80DAB"/>
    <w:rsid w:val="00B81631"/>
    <w:rsid w:val="00B81B23"/>
    <w:rsid w:val="00B81E1D"/>
    <w:rsid w:val="00B820EC"/>
    <w:rsid w:val="00B82465"/>
    <w:rsid w:val="00B82E82"/>
    <w:rsid w:val="00B842AC"/>
    <w:rsid w:val="00B844B5"/>
    <w:rsid w:val="00B847B1"/>
    <w:rsid w:val="00B84DC6"/>
    <w:rsid w:val="00B854FC"/>
    <w:rsid w:val="00B85531"/>
    <w:rsid w:val="00B85CD4"/>
    <w:rsid w:val="00B85D49"/>
    <w:rsid w:val="00B86860"/>
    <w:rsid w:val="00B869BB"/>
    <w:rsid w:val="00B87AC5"/>
    <w:rsid w:val="00B908DC"/>
    <w:rsid w:val="00B90D36"/>
    <w:rsid w:val="00B912F2"/>
    <w:rsid w:val="00B91A1A"/>
    <w:rsid w:val="00B92318"/>
    <w:rsid w:val="00B92762"/>
    <w:rsid w:val="00B92D1A"/>
    <w:rsid w:val="00B92D29"/>
    <w:rsid w:val="00B92F68"/>
    <w:rsid w:val="00B96713"/>
    <w:rsid w:val="00B97EFB"/>
    <w:rsid w:val="00BA12AD"/>
    <w:rsid w:val="00BA1A1F"/>
    <w:rsid w:val="00BA1FE8"/>
    <w:rsid w:val="00BA265B"/>
    <w:rsid w:val="00BA2EC6"/>
    <w:rsid w:val="00BA33FF"/>
    <w:rsid w:val="00BA3688"/>
    <w:rsid w:val="00BA3A27"/>
    <w:rsid w:val="00BA4225"/>
    <w:rsid w:val="00BA444A"/>
    <w:rsid w:val="00BA5541"/>
    <w:rsid w:val="00BA5620"/>
    <w:rsid w:val="00BA5A61"/>
    <w:rsid w:val="00BA5F89"/>
    <w:rsid w:val="00BA6AAF"/>
    <w:rsid w:val="00BA6F19"/>
    <w:rsid w:val="00BA783B"/>
    <w:rsid w:val="00BA795C"/>
    <w:rsid w:val="00BB031C"/>
    <w:rsid w:val="00BB11D0"/>
    <w:rsid w:val="00BB1703"/>
    <w:rsid w:val="00BB21D1"/>
    <w:rsid w:val="00BB2785"/>
    <w:rsid w:val="00BB32B1"/>
    <w:rsid w:val="00BB4059"/>
    <w:rsid w:val="00BB4DFA"/>
    <w:rsid w:val="00BB5A86"/>
    <w:rsid w:val="00BB67D8"/>
    <w:rsid w:val="00BB68C8"/>
    <w:rsid w:val="00BB7111"/>
    <w:rsid w:val="00BB7D29"/>
    <w:rsid w:val="00BC0739"/>
    <w:rsid w:val="00BC103B"/>
    <w:rsid w:val="00BC1063"/>
    <w:rsid w:val="00BC108E"/>
    <w:rsid w:val="00BC2CFA"/>
    <w:rsid w:val="00BC3107"/>
    <w:rsid w:val="00BC4B4E"/>
    <w:rsid w:val="00BC5969"/>
    <w:rsid w:val="00BC5D57"/>
    <w:rsid w:val="00BC5DCE"/>
    <w:rsid w:val="00BC6273"/>
    <w:rsid w:val="00BC6E7C"/>
    <w:rsid w:val="00BC7D78"/>
    <w:rsid w:val="00BD006D"/>
    <w:rsid w:val="00BD0760"/>
    <w:rsid w:val="00BD0D5F"/>
    <w:rsid w:val="00BD11B0"/>
    <w:rsid w:val="00BD202D"/>
    <w:rsid w:val="00BD237D"/>
    <w:rsid w:val="00BD2C51"/>
    <w:rsid w:val="00BD3CAB"/>
    <w:rsid w:val="00BD470A"/>
    <w:rsid w:val="00BD48B2"/>
    <w:rsid w:val="00BD48F4"/>
    <w:rsid w:val="00BD4D04"/>
    <w:rsid w:val="00BD51FD"/>
    <w:rsid w:val="00BD53E0"/>
    <w:rsid w:val="00BD5B4F"/>
    <w:rsid w:val="00BD5B80"/>
    <w:rsid w:val="00BD6155"/>
    <w:rsid w:val="00BD618D"/>
    <w:rsid w:val="00BD6B4C"/>
    <w:rsid w:val="00BD6C5F"/>
    <w:rsid w:val="00BD7134"/>
    <w:rsid w:val="00BD74CF"/>
    <w:rsid w:val="00BD7B90"/>
    <w:rsid w:val="00BE12F6"/>
    <w:rsid w:val="00BE22B6"/>
    <w:rsid w:val="00BE22B8"/>
    <w:rsid w:val="00BE26A2"/>
    <w:rsid w:val="00BE2CFA"/>
    <w:rsid w:val="00BE3088"/>
    <w:rsid w:val="00BE3690"/>
    <w:rsid w:val="00BE435F"/>
    <w:rsid w:val="00BE4B79"/>
    <w:rsid w:val="00BE4C43"/>
    <w:rsid w:val="00BE5589"/>
    <w:rsid w:val="00BE66CD"/>
    <w:rsid w:val="00BE78D6"/>
    <w:rsid w:val="00BE7FBA"/>
    <w:rsid w:val="00BF0833"/>
    <w:rsid w:val="00BF2296"/>
    <w:rsid w:val="00BF23EE"/>
    <w:rsid w:val="00BF2D9A"/>
    <w:rsid w:val="00BF2F52"/>
    <w:rsid w:val="00BF3353"/>
    <w:rsid w:val="00BF3491"/>
    <w:rsid w:val="00BF5113"/>
    <w:rsid w:val="00BF54CC"/>
    <w:rsid w:val="00BF6289"/>
    <w:rsid w:val="00BF6E85"/>
    <w:rsid w:val="00BF6EEA"/>
    <w:rsid w:val="00BF7042"/>
    <w:rsid w:val="00BF7319"/>
    <w:rsid w:val="00BF778E"/>
    <w:rsid w:val="00BF7BE2"/>
    <w:rsid w:val="00C035B9"/>
    <w:rsid w:val="00C03DCD"/>
    <w:rsid w:val="00C045D2"/>
    <w:rsid w:val="00C0471B"/>
    <w:rsid w:val="00C04F1F"/>
    <w:rsid w:val="00C054F7"/>
    <w:rsid w:val="00C05754"/>
    <w:rsid w:val="00C05EE7"/>
    <w:rsid w:val="00C068FE"/>
    <w:rsid w:val="00C106CD"/>
    <w:rsid w:val="00C10A75"/>
    <w:rsid w:val="00C11DB2"/>
    <w:rsid w:val="00C135C0"/>
    <w:rsid w:val="00C13716"/>
    <w:rsid w:val="00C14038"/>
    <w:rsid w:val="00C16F62"/>
    <w:rsid w:val="00C17185"/>
    <w:rsid w:val="00C1782B"/>
    <w:rsid w:val="00C17881"/>
    <w:rsid w:val="00C20CBC"/>
    <w:rsid w:val="00C20D6E"/>
    <w:rsid w:val="00C2107A"/>
    <w:rsid w:val="00C22F0F"/>
    <w:rsid w:val="00C23F29"/>
    <w:rsid w:val="00C24727"/>
    <w:rsid w:val="00C254EA"/>
    <w:rsid w:val="00C25B42"/>
    <w:rsid w:val="00C3037F"/>
    <w:rsid w:val="00C31CF3"/>
    <w:rsid w:val="00C324C8"/>
    <w:rsid w:val="00C33621"/>
    <w:rsid w:val="00C33D1C"/>
    <w:rsid w:val="00C33EF2"/>
    <w:rsid w:val="00C3401C"/>
    <w:rsid w:val="00C35DDB"/>
    <w:rsid w:val="00C3663A"/>
    <w:rsid w:val="00C37B6A"/>
    <w:rsid w:val="00C40019"/>
    <w:rsid w:val="00C40255"/>
    <w:rsid w:val="00C4136C"/>
    <w:rsid w:val="00C4199F"/>
    <w:rsid w:val="00C421E5"/>
    <w:rsid w:val="00C42E98"/>
    <w:rsid w:val="00C43522"/>
    <w:rsid w:val="00C436A7"/>
    <w:rsid w:val="00C43896"/>
    <w:rsid w:val="00C43B45"/>
    <w:rsid w:val="00C444BD"/>
    <w:rsid w:val="00C44DBC"/>
    <w:rsid w:val="00C45793"/>
    <w:rsid w:val="00C45CBE"/>
    <w:rsid w:val="00C46542"/>
    <w:rsid w:val="00C46C94"/>
    <w:rsid w:val="00C4704C"/>
    <w:rsid w:val="00C47BEE"/>
    <w:rsid w:val="00C50720"/>
    <w:rsid w:val="00C50E73"/>
    <w:rsid w:val="00C5121C"/>
    <w:rsid w:val="00C51443"/>
    <w:rsid w:val="00C515BD"/>
    <w:rsid w:val="00C5246A"/>
    <w:rsid w:val="00C52BCA"/>
    <w:rsid w:val="00C52E20"/>
    <w:rsid w:val="00C52F38"/>
    <w:rsid w:val="00C53827"/>
    <w:rsid w:val="00C54299"/>
    <w:rsid w:val="00C554F1"/>
    <w:rsid w:val="00C55726"/>
    <w:rsid w:val="00C57945"/>
    <w:rsid w:val="00C60903"/>
    <w:rsid w:val="00C6247B"/>
    <w:rsid w:val="00C62728"/>
    <w:rsid w:val="00C63CC5"/>
    <w:rsid w:val="00C64953"/>
    <w:rsid w:val="00C654FF"/>
    <w:rsid w:val="00C65810"/>
    <w:rsid w:val="00C6642A"/>
    <w:rsid w:val="00C66509"/>
    <w:rsid w:val="00C6772E"/>
    <w:rsid w:val="00C67B45"/>
    <w:rsid w:val="00C67FD0"/>
    <w:rsid w:val="00C702C0"/>
    <w:rsid w:val="00C70DE7"/>
    <w:rsid w:val="00C71137"/>
    <w:rsid w:val="00C71C4D"/>
    <w:rsid w:val="00C71DC4"/>
    <w:rsid w:val="00C725A8"/>
    <w:rsid w:val="00C72C6E"/>
    <w:rsid w:val="00C72EFE"/>
    <w:rsid w:val="00C73569"/>
    <w:rsid w:val="00C73BDE"/>
    <w:rsid w:val="00C73F7C"/>
    <w:rsid w:val="00C748FB"/>
    <w:rsid w:val="00C764EB"/>
    <w:rsid w:val="00C77208"/>
    <w:rsid w:val="00C77822"/>
    <w:rsid w:val="00C77CAB"/>
    <w:rsid w:val="00C8147B"/>
    <w:rsid w:val="00C8199D"/>
    <w:rsid w:val="00C81F51"/>
    <w:rsid w:val="00C81F7C"/>
    <w:rsid w:val="00C84609"/>
    <w:rsid w:val="00C84719"/>
    <w:rsid w:val="00C84AC3"/>
    <w:rsid w:val="00C85510"/>
    <w:rsid w:val="00C859E0"/>
    <w:rsid w:val="00C85A44"/>
    <w:rsid w:val="00C862CC"/>
    <w:rsid w:val="00C8679C"/>
    <w:rsid w:val="00C90787"/>
    <w:rsid w:val="00C91701"/>
    <w:rsid w:val="00C91F97"/>
    <w:rsid w:val="00C94C56"/>
    <w:rsid w:val="00C9508A"/>
    <w:rsid w:val="00C950A9"/>
    <w:rsid w:val="00C96519"/>
    <w:rsid w:val="00C96E44"/>
    <w:rsid w:val="00C96E76"/>
    <w:rsid w:val="00C97B0A"/>
    <w:rsid w:val="00CA0A54"/>
    <w:rsid w:val="00CA0CD9"/>
    <w:rsid w:val="00CA1027"/>
    <w:rsid w:val="00CA180B"/>
    <w:rsid w:val="00CA25E7"/>
    <w:rsid w:val="00CA27DD"/>
    <w:rsid w:val="00CA2C6B"/>
    <w:rsid w:val="00CA2D11"/>
    <w:rsid w:val="00CA2E33"/>
    <w:rsid w:val="00CA3BE0"/>
    <w:rsid w:val="00CA3C0B"/>
    <w:rsid w:val="00CA3C39"/>
    <w:rsid w:val="00CA4379"/>
    <w:rsid w:val="00CA43F8"/>
    <w:rsid w:val="00CA471B"/>
    <w:rsid w:val="00CA6037"/>
    <w:rsid w:val="00CA7393"/>
    <w:rsid w:val="00CB01DD"/>
    <w:rsid w:val="00CB0A45"/>
    <w:rsid w:val="00CB1529"/>
    <w:rsid w:val="00CB2113"/>
    <w:rsid w:val="00CB3529"/>
    <w:rsid w:val="00CB4985"/>
    <w:rsid w:val="00CB4B95"/>
    <w:rsid w:val="00CB4CF1"/>
    <w:rsid w:val="00CB5EF8"/>
    <w:rsid w:val="00CB63D9"/>
    <w:rsid w:val="00CB70DB"/>
    <w:rsid w:val="00CB7300"/>
    <w:rsid w:val="00CB7A4C"/>
    <w:rsid w:val="00CC026E"/>
    <w:rsid w:val="00CC0734"/>
    <w:rsid w:val="00CC0C21"/>
    <w:rsid w:val="00CC1182"/>
    <w:rsid w:val="00CC28D2"/>
    <w:rsid w:val="00CC304D"/>
    <w:rsid w:val="00CC388C"/>
    <w:rsid w:val="00CC4DAC"/>
    <w:rsid w:val="00CC53B9"/>
    <w:rsid w:val="00CC5469"/>
    <w:rsid w:val="00CC57CE"/>
    <w:rsid w:val="00CC6D44"/>
    <w:rsid w:val="00CC77AE"/>
    <w:rsid w:val="00CD1536"/>
    <w:rsid w:val="00CD17B3"/>
    <w:rsid w:val="00CD21DB"/>
    <w:rsid w:val="00CD2FB5"/>
    <w:rsid w:val="00CD3370"/>
    <w:rsid w:val="00CD3EE2"/>
    <w:rsid w:val="00CD448D"/>
    <w:rsid w:val="00CD4749"/>
    <w:rsid w:val="00CD5223"/>
    <w:rsid w:val="00CD5A03"/>
    <w:rsid w:val="00CD7540"/>
    <w:rsid w:val="00CD7755"/>
    <w:rsid w:val="00CE1673"/>
    <w:rsid w:val="00CE17CD"/>
    <w:rsid w:val="00CE1B70"/>
    <w:rsid w:val="00CE3137"/>
    <w:rsid w:val="00CE419B"/>
    <w:rsid w:val="00CE591D"/>
    <w:rsid w:val="00CE5CB5"/>
    <w:rsid w:val="00CE7819"/>
    <w:rsid w:val="00CE7F29"/>
    <w:rsid w:val="00CF15E9"/>
    <w:rsid w:val="00CF1FFB"/>
    <w:rsid w:val="00CF216A"/>
    <w:rsid w:val="00CF391F"/>
    <w:rsid w:val="00CF393E"/>
    <w:rsid w:val="00CF3AFB"/>
    <w:rsid w:val="00CF3CEE"/>
    <w:rsid w:val="00CF4F09"/>
    <w:rsid w:val="00CF4F6C"/>
    <w:rsid w:val="00CF56FF"/>
    <w:rsid w:val="00CF571A"/>
    <w:rsid w:val="00CF5A7E"/>
    <w:rsid w:val="00CF5CBB"/>
    <w:rsid w:val="00CF6898"/>
    <w:rsid w:val="00CF7534"/>
    <w:rsid w:val="00CF755D"/>
    <w:rsid w:val="00D00C6F"/>
    <w:rsid w:val="00D00E59"/>
    <w:rsid w:val="00D01395"/>
    <w:rsid w:val="00D01B18"/>
    <w:rsid w:val="00D01C92"/>
    <w:rsid w:val="00D02541"/>
    <w:rsid w:val="00D02C8E"/>
    <w:rsid w:val="00D047B2"/>
    <w:rsid w:val="00D05323"/>
    <w:rsid w:val="00D05713"/>
    <w:rsid w:val="00D063A1"/>
    <w:rsid w:val="00D066C6"/>
    <w:rsid w:val="00D07DF0"/>
    <w:rsid w:val="00D1058A"/>
    <w:rsid w:val="00D108DE"/>
    <w:rsid w:val="00D10D88"/>
    <w:rsid w:val="00D11055"/>
    <w:rsid w:val="00D12A15"/>
    <w:rsid w:val="00D1374E"/>
    <w:rsid w:val="00D13922"/>
    <w:rsid w:val="00D13A84"/>
    <w:rsid w:val="00D13F00"/>
    <w:rsid w:val="00D14139"/>
    <w:rsid w:val="00D15D5B"/>
    <w:rsid w:val="00D16520"/>
    <w:rsid w:val="00D17B3B"/>
    <w:rsid w:val="00D17CC6"/>
    <w:rsid w:val="00D17D58"/>
    <w:rsid w:val="00D17F43"/>
    <w:rsid w:val="00D2008A"/>
    <w:rsid w:val="00D20A19"/>
    <w:rsid w:val="00D210C7"/>
    <w:rsid w:val="00D210F0"/>
    <w:rsid w:val="00D22303"/>
    <w:rsid w:val="00D2271C"/>
    <w:rsid w:val="00D22954"/>
    <w:rsid w:val="00D235B9"/>
    <w:rsid w:val="00D236A5"/>
    <w:rsid w:val="00D2377F"/>
    <w:rsid w:val="00D2382A"/>
    <w:rsid w:val="00D23A76"/>
    <w:rsid w:val="00D23C9F"/>
    <w:rsid w:val="00D24311"/>
    <w:rsid w:val="00D256B2"/>
    <w:rsid w:val="00D25967"/>
    <w:rsid w:val="00D25BDE"/>
    <w:rsid w:val="00D26477"/>
    <w:rsid w:val="00D26BAD"/>
    <w:rsid w:val="00D26CAE"/>
    <w:rsid w:val="00D26DC6"/>
    <w:rsid w:val="00D30F74"/>
    <w:rsid w:val="00D31888"/>
    <w:rsid w:val="00D31BA1"/>
    <w:rsid w:val="00D31F82"/>
    <w:rsid w:val="00D32357"/>
    <w:rsid w:val="00D3298C"/>
    <w:rsid w:val="00D32AB8"/>
    <w:rsid w:val="00D3331A"/>
    <w:rsid w:val="00D33947"/>
    <w:rsid w:val="00D33A45"/>
    <w:rsid w:val="00D34253"/>
    <w:rsid w:val="00D349CC"/>
    <w:rsid w:val="00D34DA8"/>
    <w:rsid w:val="00D355E8"/>
    <w:rsid w:val="00D35773"/>
    <w:rsid w:val="00D35FDE"/>
    <w:rsid w:val="00D36025"/>
    <w:rsid w:val="00D36707"/>
    <w:rsid w:val="00D375C0"/>
    <w:rsid w:val="00D37AD5"/>
    <w:rsid w:val="00D37DA7"/>
    <w:rsid w:val="00D4052E"/>
    <w:rsid w:val="00D42437"/>
    <w:rsid w:val="00D42781"/>
    <w:rsid w:val="00D437E4"/>
    <w:rsid w:val="00D4474A"/>
    <w:rsid w:val="00D45A4D"/>
    <w:rsid w:val="00D45C74"/>
    <w:rsid w:val="00D46606"/>
    <w:rsid w:val="00D46E02"/>
    <w:rsid w:val="00D47994"/>
    <w:rsid w:val="00D50035"/>
    <w:rsid w:val="00D51855"/>
    <w:rsid w:val="00D526B8"/>
    <w:rsid w:val="00D53A9C"/>
    <w:rsid w:val="00D5458C"/>
    <w:rsid w:val="00D54590"/>
    <w:rsid w:val="00D54EB8"/>
    <w:rsid w:val="00D55711"/>
    <w:rsid w:val="00D5578C"/>
    <w:rsid w:val="00D564D0"/>
    <w:rsid w:val="00D572CE"/>
    <w:rsid w:val="00D5779A"/>
    <w:rsid w:val="00D61264"/>
    <w:rsid w:val="00D62145"/>
    <w:rsid w:val="00D62AC6"/>
    <w:rsid w:val="00D6397E"/>
    <w:rsid w:val="00D6490F"/>
    <w:rsid w:val="00D64BC9"/>
    <w:rsid w:val="00D65372"/>
    <w:rsid w:val="00D65BD3"/>
    <w:rsid w:val="00D6607A"/>
    <w:rsid w:val="00D67CC0"/>
    <w:rsid w:val="00D71580"/>
    <w:rsid w:val="00D71AA9"/>
    <w:rsid w:val="00D72E99"/>
    <w:rsid w:val="00D72F4B"/>
    <w:rsid w:val="00D737E6"/>
    <w:rsid w:val="00D74F21"/>
    <w:rsid w:val="00D75272"/>
    <w:rsid w:val="00D76F88"/>
    <w:rsid w:val="00D77B2C"/>
    <w:rsid w:val="00D77BC8"/>
    <w:rsid w:val="00D77CA1"/>
    <w:rsid w:val="00D81AA0"/>
    <w:rsid w:val="00D82E81"/>
    <w:rsid w:val="00D84875"/>
    <w:rsid w:val="00D86536"/>
    <w:rsid w:val="00D87061"/>
    <w:rsid w:val="00D87093"/>
    <w:rsid w:val="00D9018A"/>
    <w:rsid w:val="00D90C0B"/>
    <w:rsid w:val="00D90E71"/>
    <w:rsid w:val="00D914E4"/>
    <w:rsid w:val="00D9350C"/>
    <w:rsid w:val="00D9356A"/>
    <w:rsid w:val="00D94AB5"/>
    <w:rsid w:val="00D95484"/>
    <w:rsid w:val="00D95A22"/>
    <w:rsid w:val="00D95C7E"/>
    <w:rsid w:val="00D96383"/>
    <w:rsid w:val="00D96AA9"/>
    <w:rsid w:val="00D96BFA"/>
    <w:rsid w:val="00D96C4A"/>
    <w:rsid w:val="00D96D01"/>
    <w:rsid w:val="00D96F1A"/>
    <w:rsid w:val="00D96F56"/>
    <w:rsid w:val="00D97A70"/>
    <w:rsid w:val="00DA011E"/>
    <w:rsid w:val="00DA0586"/>
    <w:rsid w:val="00DA0908"/>
    <w:rsid w:val="00DA1322"/>
    <w:rsid w:val="00DA1794"/>
    <w:rsid w:val="00DA2C81"/>
    <w:rsid w:val="00DA302D"/>
    <w:rsid w:val="00DA63D5"/>
    <w:rsid w:val="00DA6A17"/>
    <w:rsid w:val="00DA6ED0"/>
    <w:rsid w:val="00DA714C"/>
    <w:rsid w:val="00DA7982"/>
    <w:rsid w:val="00DA7EC3"/>
    <w:rsid w:val="00DB03F2"/>
    <w:rsid w:val="00DB06C6"/>
    <w:rsid w:val="00DB0823"/>
    <w:rsid w:val="00DB0D5D"/>
    <w:rsid w:val="00DB1D3D"/>
    <w:rsid w:val="00DB202A"/>
    <w:rsid w:val="00DB2326"/>
    <w:rsid w:val="00DB2F53"/>
    <w:rsid w:val="00DB4091"/>
    <w:rsid w:val="00DB56C7"/>
    <w:rsid w:val="00DB59C1"/>
    <w:rsid w:val="00DB5BD3"/>
    <w:rsid w:val="00DB672F"/>
    <w:rsid w:val="00DB7691"/>
    <w:rsid w:val="00DB7A59"/>
    <w:rsid w:val="00DC0710"/>
    <w:rsid w:val="00DC1E31"/>
    <w:rsid w:val="00DC3B42"/>
    <w:rsid w:val="00DC4188"/>
    <w:rsid w:val="00DC4FEC"/>
    <w:rsid w:val="00DC55AA"/>
    <w:rsid w:val="00DC5F9C"/>
    <w:rsid w:val="00DC61D5"/>
    <w:rsid w:val="00DC6830"/>
    <w:rsid w:val="00DC7C0B"/>
    <w:rsid w:val="00DC7F28"/>
    <w:rsid w:val="00DC7FA2"/>
    <w:rsid w:val="00DD07C5"/>
    <w:rsid w:val="00DD10DD"/>
    <w:rsid w:val="00DD1E33"/>
    <w:rsid w:val="00DD2645"/>
    <w:rsid w:val="00DD2A2F"/>
    <w:rsid w:val="00DD2CBB"/>
    <w:rsid w:val="00DD3031"/>
    <w:rsid w:val="00DD5AC9"/>
    <w:rsid w:val="00DD61BE"/>
    <w:rsid w:val="00DD6221"/>
    <w:rsid w:val="00DD6B27"/>
    <w:rsid w:val="00DD7EBF"/>
    <w:rsid w:val="00DE058F"/>
    <w:rsid w:val="00DE0C4A"/>
    <w:rsid w:val="00DE0F22"/>
    <w:rsid w:val="00DE115A"/>
    <w:rsid w:val="00DE1DD3"/>
    <w:rsid w:val="00DE2177"/>
    <w:rsid w:val="00DE3DF9"/>
    <w:rsid w:val="00DE41C2"/>
    <w:rsid w:val="00DE4AC7"/>
    <w:rsid w:val="00DE59E2"/>
    <w:rsid w:val="00DE7041"/>
    <w:rsid w:val="00DE718B"/>
    <w:rsid w:val="00DE71E4"/>
    <w:rsid w:val="00DE7BEF"/>
    <w:rsid w:val="00DE7DAF"/>
    <w:rsid w:val="00DF00AD"/>
    <w:rsid w:val="00DF01A2"/>
    <w:rsid w:val="00DF0598"/>
    <w:rsid w:val="00DF0C02"/>
    <w:rsid w:val="00DF10AE"/>
    <w:rsid w:val="00DF19CE"/>
    <w:rsid w:val="00DF1F28"/>
    <w:rsid w:val="00DF3B49"/>
    <w:rsid w:val="00DF3B93"/>
    <w:rsid w:val="00DF553C"/>
    <w:rsid w:val="00DF5B21"/>
    <w:rsid w:val="00DF5EED"/>
    <w:rsid w:val="00DF5F1A"/>
    <w:rsid w:val="00DF61DA"/>
    <w:rsid w:val="00DF6778"/>
    <w:rsid w:val="00DF7047"/>
    <w:rsid w:val="00DF7121"/>
    <w:rsid w:val="00DF7625"/>
    <w:rsid w:val="00DF7BD9"/>
    <w:rsid w:val="00E00666"/>
    <w:rsid w:val="00E00EC5"/>
    <w:rsid w:val="00E02AD4"/>
    <w:rsid w:val="00E032AB"/>
    <w:rsid w:val="00E0358E"/>
    <w:rsid w:val="00E0387F"/>
    <w:rsid w:val="00E03FB0"/>
    <w:rsid w:val="00E047B3"/>
    <w:rsid w:val="00E048DE"/>
    <w:rsid w:val="00E04F3D"/>
    <w:rsid w:val="00E0559A"/>
    <w:rsid w:val="00E06E6C"/>
    <w:rsid w:val="00E10379"/>
    <w:rsid w:val="00E10B14"/>
    <w:rsid w:val="00E10FBA"/>
    <w:rsid w:val="00E1209C"/>
    <w:rsid w:val="00E126EB"/>
    <w:rsid w:val="00E12812"/>
    <w:rsid w:val="00E137AE"/>
    <w:rsid w:val="00E14266"/>
    <w:rsid w:val="00E147F9"/>
    <w:rsid w:val="00E15866"/>
    <w:rsid w:val="00E16BAA"/>
    <w:rsid w:val="00E16FBC"/>
    <w:rsid w:val="00E171D3"/>
    <w:rsid w:val="00E17853"/>
    <w:rsid w:val="00E1788A"/>
    <w:rsid w:val="00E20411"/>
    <w:rsid w:val="00E20434"/>
    <w:rsid w:val="00E20702"/>
    <w:rsid w:val="00E207A4"/>
    <w:rsid w:val="00E21FA7"/>
    <w:rsid w:val="00E221B1"/>
    <w:rsid w:val="00E227B7"/>
    <w:rsid w:val="00E22C06"/>
    <w:rsid w:val="00E239DA"/>
    <w:rsid w:val="00E23C5B"/>
    <w:rsid w:val="00E2401F"/>
    <w:rsid w:val="00E2429E"/>
    <w:rsid w:val="00E252B5"/>
    <w:rsid w:val="00E25CCF"/>
    <w:rsid w:val="00E26C55"/>
    <w:rsid w:val="00E26D08"/>
    <w:rsid w:val="00E272F4"/>
    <w:rsid w:val="00E2770D"/>
    <w:rsid w:val="00E30094"/>
    <w:rsid w:val="00E30D65"/>
    <w:rsid w:val="00E32E0D"/>
    <w:rsid w:val="00E33CB4"/>
    <w:rsid w:val="00E33CF7"/>
    <w:rsid w:val="00E341A2"/>
    <w:rsid w:val="00E3420A"/>
    <w:rsid w:val="00E35328"/>
    <w:rsid w:val="00E35EF8"/>
    <w:rsid w:val="00E368CC"/>
    <w:rsid w:val="00E372B6"/>
    <w:rsid w:val="00E37597"/>
    <w:rsid w:val="00E409A6"/>
    <w:rsid w:val="00E41353"/>
    <w:rsid w:val="00E4139C"/>
    <w:rsid w:val="00E41EB0"/>
    <w:rsid w:val="00E42909"/>
    <w:rsid w:val="00E42B96"/>
    <w:rsid w:val="00E42BE4"/>
    <w:rsid w:val="00E432A0"/>
    <w:rsid w:val="00E43578"/>
    <w:rsid w:val="00E43FDD"/>
    <w:rsid w:val="00E4471B"/>
    <w:rsid w:val="00E44D77"/>
    <w:rsid w:val="00E44DFB"/>
    <w:rsid w:val="00E451AE"/>
    <w:rsid w:val="00E45362"/>
    <w:rsid w:val="00E45762"/>
    <w:rsid w:val="00E46044"/>
    <w:rsid w:val="00E46283"/>
    <w:rsid w:val="00E46E14"/>
    <w:rsid w:val="00E475F6"/>
    <w:rsid w:val="00E5111C"/>
    <w:rsid w:val="00E5244E"/>
    <w:rsid w:val="00E53286"/>
    <w:rsid w:val="00E5349F"/>
    <w:rsid w:val="00E53BE6"/>
    <w:rsid w:val="00E548FE"/>
    <w:rsid w:val="00E54F81"/>
    <w:rsid w:val="00E55010"/>
    <w:rsid w:val="00E55049"/>
    <w:rsid w:val="00E555C1"/>
    <w:rsid w:val="00E55BEE"/>
    <w:rsid w:val="00E55D70"/>
    <w:rsid w:val="00E56285"/>
    <w:rsid w:val="00E563F4"/>
    <w:rsid w:val="00E576A7"/>
    <w:rsid w:val="00E5771B"/>
    <w:rsid w:val="00E6001B"/>
    <w:rsid w:val="00E6088D"/>
    <w:rsid w:val="00E60EE6"/>
    <w:rsid w:val="00E61873"/>
    <w:rsid w:val="00E62048"/>
    <w:rsid w:val="00E6252B"/>
    <w:rsid w:val="00E634F2"/>
    <w:rsid w:val="00E64A3A"/>
    <w:rsid w:val="00E6562F"/>
    <w:rsid w:val="00E65D19"/>
    <w:rsid w:val="00E664F5"/>
    <w:rsid w:val="00E70075"/>
    <w:rsid w:val="00E70539"/>
    <w:rsid w:val="00E70608"/>
    <w:rsid w:val="00E70CB7"/>
    <w:rsid w:val="00E71720"/>
    <w:rsid w:val="00E7259A"/>
    <w:rsid w:val="00E72C59"/>
    <w:rsid w:val="00E73A97"/>
    <w:rsid w:val="00E74BBA"/>
    <w:rsid w:val="00E74E21"/>
    <w:rsid w:val="00E74EFE"/>
    <w:rsid w:val="00E7557B"/>
    <w:rsid w:val="00E75822"/>
    <w:rsid w:val="00E75EDA"/>
    <w:rsid w:val="00E76C15"/>
    <w:rsid w:val="00E77E59"/>
    <w:rsid w:val="00E77F3C"/>
    <w:rsid w:val="00E8137A"/>
    <w:rsid w:val="00E8139B"/>
    <w:rsid w:val="00E81EB3"/>
    <w:rsid w:val="00E8331B"/>
    <w:rsid w:val="00E83656"/>
    <w:rsid w:val="00E843D2"/>
    <w:rsid w:val="00E84734"/>
    <w:rsid w:val="00E858BC"/>
    <w:rsid w:val="00E85E14"/>
    <w:rsid w:val="00E8658F"/>
    <w:rsid w:val="00E8742B"/>
    <w:rsid w:val="00E87585"/>
    <w:rsid w:val="00E9136E"/>
    <w:rsid w:val="00E914C2"/>
    <w:rsid w:val="00E927E4"/>
    <w:rsid w:val="00E94870"/>
    <w:rsid w:val="00E94F7F"/>
    <w:rsid w:val="00E95B63"/>
    <w:rsid w:val="00E95D82"/>
    <w:rsid w:val="00E963F8"/>
    <w:rsid w:val="00E969BA"/>
    <w:rsid w:val="00E97B7F"/>
    <w:rsid w:val="00EA0315"/>
    <w:rsid w:val="00EA0EF2"/>
    <w:rsid w:val="00EA0F3F"/>
    <w:rsid w:val="00EA2466"/>
    <w:rsid w:val="00EA2FB8"/>
    <w:rsid w:val="00EA37A5"/>
    <w:rsid w:val="00EA39A9"/>
    <w:rsid w:val="00EA5E7D"/>
    <w:rsid w:val="00EA661C"/>
    <w:rsid w:val="00EA66DC"/>
    <w:rsid w:val="00EA6AA6"/>
    <w:rsid w:val="00EA76FB"/>
    <w:rsid w:val="00EA781A"/>
    <w:rsid w:val="00EA7F11"/>
    <w:rsid w:val="00EB0679"/>
    <w:rsid w:val="00EB07EA"/>
    <w:rsid w:val="00EB1DE6"/>
    <w:rsid w:val="00EB1EB2"/>
    <w:rsid w:val="00EB1F22"/>
    <w:rsid w:val="00EB2EB2"/>
    <w:rsid w:val="00EB4105"/>
    <w:rsid w:val="00EB4113"/>
    <w:rsid w:val="00EB43DE"/>
    <w:rsid w:val="00EB4970"/>
    <w:rsid w:val="00EB4C18"/>
    <w:rsid w:val="00EB4EA8"/>
    <w:rsid w:val="00EB4FC3"/>
    <w:rsid w:val="00EB52B3"/>
    <w:rsid w:val="00EB5593"/>
    <w:rsid w:val="00EB5A97"/>
    <w:rsid w:val="00EB5BA2"/>
    <w:rsid w:val="00EB5CD3"/>
    <w:rsid w:val="00EB60A0"/>
    <w:rsid w:val="00EB6934"/>
    <w:rsid w:val="00EB72A9"/>
    <w:rsid w:val="00EC02CB"/>
    <w:rsid w:val="00EC034B"/>
    <w:rsid w:val="00EC0431"/>
    <w:rsid w:val="00EC0CD7"/>
    <w:rsid w:val="00EC1FEF"/>
    <w:rsid w:val="00EC1FFB"/>
    <w:rsid w:val="00EC224D"/>
    <w:rsid w:val="00EC2406"/>
    <w:rsid w:val="00EC2E96"/>
    <w:rsid w:val="00EC4BD0"/>
    <w:rsid w:val="00EC5F39"/>
    <w:rsid w:val="00EC698E"/>
    <w:rsid w:val="00EC791A"/>
    <w:rsid w:val="00ED2D8F"/>
    <w:rsid w:val="00ED2F7C"/>
    <w:rsid w:val="00ED2FAA"/>
    <w:rsid w:val="00ED55E6"/>
    <w:rsid w:val="00ED631E"/>
    <w:rsid w:val="00ED6492"/>
    <w:rsid w:val="00ED6986"/>
    <w:rsid w:val="00ED73F5"/>
    <w:rsid w:val="00ED7726"/>
    <w:rsid w:val="00ED7906"/>
    <w:rsid w:val="00EE112F"/>
    <w:rsid w:val="00EE1B77"/>
    <w:rsid w:val="00EE201C"/>
    <w:rsid w:val="00EE2425"/>
    <w:rsid w:val="00EE2880"/>
    <w:rsid w:val="00EE3B5A"/>
    <w:rsid w:val="00EE436B"/>
    <w:rsid w:val="00EE4B9A"/>
    <w:rsid w:val="00EE4DB0"/>
    <w:rsid w:val="00EE539B"/>
    <w:rsid w:val="00EE6078"/>
    <w:rsid w:val="00EE6E93"/>
    <w:rsid w:val="00EE74FE"/>
    <w:rsid w:val="00EF020C"/>
    <w:rsid w:val="00EF0442"/>
    <w:rsid w:val="00EF0964"/>
    <w:rsid w:val="00EF21A2"/>
    <w:rsid w:val="00EF26CE"/>
    <w:rsid w:val="00EF30D8"/>
    <w:rsid w:val="00EF3F25"/>
    <w:rsid w:val="00EF4673"/>
    <w:rsid w:val="00EF484B"/>
    <w:rsid w:val="00EF499D"/>
    <w:rsid w:val="00EF5B23"/>
    <w:rsid w:val="00F00B7C"/>
    <w:rsid w:val="00F00EB0"/>
    <w:rsid w:val="00F0165E"/>
    <w:rsid w:val="00F02185"/>
    <w:rsid w:val="00F03573"/>
    <w:rsid w:val="00F03B7D"/>
    <w:rsid w:val="00F03DA2"/>
    <w:rsid w:val="00F0548B"/>
    <w:rsid w:val="00F057F9"/>
    <w:rsid w:val="00F05AA2"/>
    <w:rsid w:val="00F05DDE"/>
    <w:rsid w:val="00F061AB"/>
    <w:rsid w:val="00F064D0"/>
    <w:rsid w:val="00F06834"/>
    <w:rsid w:val="00F07632"/>
    <w:rsid w:val="00F1003B"/>
    <w:rsid w:val="00F10E6A"/>
    <w:rsid w:val="00F114C6"/>
    <w:rsid w:val="00F116A4"/>
    <w:rsid w:val="00F11CE3"/>
    <w:rsid w:val="00F11DDF"/>
    <w:rsid w:val="00F11F88"/>
    <w:rsid w:val="00F12D45"/>
    <w:rsid w:val="00F13A3C"/>
    <w:rsid w:val="00F13B8B"/>
    <w:rsid w:val="00F1421C"/>
    <w:rsid w:val="00F14909"/>
    <w:rsid w:val="00F14F10"/>
    <w:rsid w:val="00F16411"/>
    <w:rsid w:val="00F166C1"/>
    <w:rsid w:val="00F16E1E"/>
    <w:rsid w:val="00F17531"/>
    <w:rsid w:val="00F1766C"/>
    <w:rsid w:val="00F17F07"/>
    <w:rsid w:val="00F2087C"/>
    <w:rsid w:val="00F21611"/>
    <w:rsid w:val="00F22458"/>
    <w:rsid w:val="00F22AD1"/>
    <w:rsid w:val="00F22EAC"/>
    <w:rsid w:val="00F23C97"/>
    <w:rsid w:val="00F24860"/>
    <w:rsid w:val="00F25B88"/>
    <w:rsid w:val="00F268DC"/>
    <w:rsid w:val="00F27152"/>
    <w:rsid w:val="00F2719A"/>
    <w:rsid w:val="00F27806"/>
    <w:rsid w:val="00F27AF6"/>
    <w:rsid w:val="00F3101F"/>
    <w:rsid w:val="00F316E8"/>
    <w:rsid w:val="00F32E8F"/>
    <w:rsid w:val="00F33725"/>
    <w:rsid w:val="00F33CE4"/>
    <w:rsid w:val="00F33E0F"/>
    <w:rsid w:val="00F341F2"/>
    <w:rsid w:val="00F3527C"/>
    <w:rsid w:val="00F35AC1"/>
    <w:rsid w:val="00F35D82"/>
    <w:rsid w:val="00F361AF"/>
    <w:rsid w:val="00F375B8"/>
    <w:rsid w:val="00F4066D"/>
    <w:rsid w:val="00F41C09"/>
    <w:rsid w:val="00F4222C"/>
    <w:rsid w:val="00F4262E"/>
    <w:rsid w:val="00F4277B"/>
    <w:rsid w:val="00F42D0F"/>
    <w:rsid w:val="00F444C5"/>
    <w:rsid w:val="00F44CDA"/>
    <w:rsid w:val="00F462EA"/>
    <w:rsid w:val="00F46913"/>
    <w:rsid w:val="00F46E09"/>
    <w:rsid w:val="00F4769E"/>
    <w:rsid w:val="00F504FE"/>
    <w:rsid w:val="00F5083A"/>
    <w:rsid w:val="00F50C10"/>
    <w:rsid w:val="00F50FA0"/>
    <w:rsid w:val="00F5190E"/>
    <w:rsid w:val="00F51F30"/>
    <w:rsid w:val="00F52A66"/>
    <w:rsid w:val="00F52BB4"/>
    <w:rsid w:val="00F52C7E"/>
    <w:rsid w:val="00F52E23"/>
    <w:rsid w:val="00F5328C"/>
    <w:rsid w:val="00F53336"/>
    <w:rsid w:val="00F533F9"/>
    <w:rsid w:val="00F5432E"/>
    <w:rsid w:val="00F54704"/>
    <w:rsid w:val="00F547D3"/>
    <w:rsid w:val="00F5698C"/>
    <w:rsid w:val="00F57460"/>
    <w:rsid w:val="00F57C35"/>
    <w:rsid w:val="00F57F03"/>
    <w:rsid w:val="00F60152"/>
    <w:rsid w:val="00F6110E"/>
    <w:rsid w:val="00F620A6"/>
    <w:rsid w:val="00F62F30"/>
    <w:rsid w:val="00F63B4E"/>
    <w:rsid w:val="00F63DFB"/>
    <w:rsid w:val="00F64561"/>
    <w:rsid w:val="00F64E36"/>
    <w:rsid w:val="00F650D0"/>
    <w:rsid w:val="00F6561F"/>
    <w:rsid w:val="00F6693C"/>
    <w:rsid w:val="00F66F4F"/>
    <w:rsid w:val="00F6737C"/>
    <w:rsid w:val="00F67569"/>
    <w:rsid w:val="00F678CE"/>
    <w:rsid w:val="00F67B25"/>
    <w:rsid w:val="00F67F67"/>
    <w:rsid w:val="00F70CDC"/>
    <w:rsid w:val="00F70F0B"/>
    <w:rsid w:val="00F7300C"/>
    <w:rsid w:val="00F7469E"/>
    <w:rsid w:val="00F74AD6"/>
    <w:rsid w:val="00F75933"/>
    <w:rsid w:val="00F75A0C"/>
    <w:rsid w:val="00F762F3"/>
    <w:rsid w:val="00F76AFF"/>
    <w:rsid w:val="00F772A8"/>
    <w:rsid w:val="00F80E56"/>
    <w:rsid w:val="00F81784"/>
    <w:rsid w:val="00F82102"/>
    <w:rsid w:val="00F821E1"/>
    <w:rsid w:val="00F82AB4"/>
    <w:rsid w:val="00F82CF7"/>
    <w:rsid w:val="00F83998"/>
    <w:rsid w:val="00F84B87"/>
    <w:rsid w:val="00F84CB1"/>
    <w:rsid w:val="00F85679"/>
    <w:rsid w:val="00F85BD1"/>
    <w:rsid w:val="00F86229"/>
    <w:rsid w:val="00F877A1"/>
    <w:rsid w:val="00F90B21"/>
    <w:rsid w:val="00F921E0"/>
    <w:rsid w:val="00F93160"/>
    <w:rsid w:val="00F94489"/>
    <w:rsid w:val="00F9510D"/>
    <w:rsid w:val="00F9552B"/>
    <w:rsid w:val="00F95BBB"/>
    <w:rsid w:val="00F95F15"/>
    <w:rsid w:val="00F9770A"/>
    <w:rsid w:val="00F97ECC"/>
    <w:rsid w:val="00FA1A20"/>
    <w:rsid w:val="00FA26F3"/>
    <w:rsid w:val="00FA282F"/>
    <w:rsid w:val="00FA3102"/>
    <w:rsid w:val="00FA3561"/>
    <w:rsid w:val="00FA3855"/>
    <w:rsid w:val="00FA4571"/>
    <w:rsid w:val="00FA45B8"/>
    <w:rsid w:val="00FA46A1"/>
    <w:rsid w:val="00FA4B07"/>
    <w:rsid w:val="00FA5660"/>
    <w:rsid w:val="00FA5C41"/>
    <w:rsid w:val="00FA600A"/>
    <w:rsid w:val="00FA6A09"/>
    <w:rsid w:val="00FA74FA"/>
    <w:rsid w:val="00FA75BE"/>
    <w:rsid w:val="00FA78B7"/>
    <w:rsid w:val="00FB1D19"/>
    <w:rsid w:val="00FB2C05"/>
    <w:rsid w:val="00FB2C93"/>
    <w:rsid w:val="00FB319C"/>
    <w:rsid w:val="00FB32AE"/>
    <w:rsid w:val="00FB3839"/>
    <w:rsid w:val="00FB4179"/>
    <w:rsid w:val="00FB43EB"/>
    <w:rsid w:val="00FB48D6"/>
    <w:rsid w:val="00FB4B48"/>
    <w:rsid w:val="00FB4E4F"/>
    <w:rsid w:val="00FB5425"/>
    <w:rsid w:val="00FB6680"/>
    <w:rsid w:val="00FB70EB"/>
    <w:rsid w:val="00FB7832"/>
    <w:rsid w:val="00FC1AF8"/>
    <w:rsid w:val="00FC1E09"/>
    <w:rsid w:val="00FC2455"/>
    <w:rsid w:val="00FC28E0"/>
    <w:rsid w:val="00FC2B69"/>
    <w:rsid w:val="00FC2EF2"/>
    <w:rsid w:val="00FC48FF"/>
    <w:rsid w:val="00FC616C"/>
    <w:rsid w:val="00FC666E"/>
    <w:rsid w:val="00FC7370"/>
    <w:rsid w:val="00FC7D3B"/>
    <w:rsid w:val="00FD0142"/>
    <w:rsid w:val="00FD07B9"/>
    <w:rsid w:val="00FD1312"/>
    <w:rsid w:val="00FD1A05"/>
    <w:rsid w:val="00FD2030"/>
    <w:rsid w:val="00FD2134"/>
    <w:rsid w:val="00FD23A4"/>
    <w:rsid w:val="00FD298E"/>
    <w:rsid w:val="00FD2CDF"/>
    <w:rsid w:val="00FD340F"/>
    <w:rsid w:val="00FD347A"/>
    <w:rsid w:val="00FD3718"/>
    <w:rsid w:val="00FD39D4"/>
    <w:rsid w:val="00FD3DE9"/>
    <w:rsid w:val="00FD5245"/>
    <w:rsid w:val="00FD58AB"/>
    <w:rsid w:val="00FD5A52"/>
    <w:rsid w:val="00FD5D3F"/>
    <w:rsid w:val="00FD68B5"/>
    <w:rsid w:val="00FD703A"/>
    <w:rsid w:val="00FD7A24"/>
    <w:rsid w:val="00FD7B9B"/>
    <w:rsid w:val="00FE00EF"/>
    <w:rsid w:val="00FE019A"/>
    <w:rsid w:val="00FE06E8"/>
    <w:rsid w:val="00FE0FD7"/>
    <w:rsid w:val="00FE1F8C"/>
    <w:rsid w:val="00FE2612"/>
    <w:rsid w:val="00FE2AED"/>
    <w:rsid w:val="00FE354E"/>
    <w:rsid w:val="00FE4352"/>
    <w:rsid w:val="00FE4557"/>
    <w:rsid w:val="00FE46B1"/>
    <w:rsid w:val="00FE4DAE"/>
    <w:rsid w:val="00FE50E9"/>
    <w:rsid w:val="00FE6A0D"/>
    <w:rsid w:val="00FE6ED0"/>
    <w:rsid w:val="00FE7FC3"/>
    <w:rsid w:val="00FF05F8"/>
    <w:rsid w:val="00FF0979"/>
    <w:rsid w:val="00FF0F5E"/>
    <w:rsid w:val="00FF1CEE"/>
    <w:rsid w:val="00FF2632"/>
    <w:rsid w:val="00FF2835"/>
    <w:rsid w:val="00FF295C"/>
    <w:rsid w:val="00FF2BA0"/>
    <w:rsid w:val="00FF57FD"/>
    <w:rsid w:val="00FF5D52"/>
    <w:rsid w:val="00FF6789"/>
    <w:rsid w:val="00FF7064"/>
    <w:rsid w:val="00FF7803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B0A2FB"/>
  <w15:docId w15:val="{7D40FAB2-9F39-438C-9805-B24D98FA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720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aliases w:val="Глава 1"/>
    <w:basedOn w:val="a"/>
    <w:link w:val="11"/>
    <w:qFormat/>
    <w:rsid w:val="002952FE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nhideWhenUsed/>
    <w:qFormat/>
    <w:rsid w:val="00C22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C22F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F3B19"/>
    <w:pPr>
      <w:keepNext/>
      <w:tabs>
        <w:tab w:val="left" w:pos="1134"/>
        <w:tab w:val="num" w:pos="1701"/>
      </w:tabs>
      <w:suppressAutoHyphens/>
      <w:spacing w:before="240" w:after="120" w:line="240" w:lineRule="auto"/>
      <w:ind w:left="1701" w:hanging="1134"/>
      <w:outlineLvl w:val="3"/>
    </w:pPr>
    <w:rPr>
      <w:b/>
      <w:i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"/>
    <w:basedOn w:val="a0"/>
    <w:link w:val="10"/>
    <w:rsid w:val="002952FE"/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C22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2F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76631"/>
    <w:rPr>
      <w:b/>
      <w:bCs/>
    </w:rPr>
  </w:style>
  <w:style w:type="character" w:styleId="a4">
    <w:name w:val="Emphasis"/>
    <w:uiPriority w:val="20"/>
    <w:qFormat/>
    <w:rsid w:val="002952FE"/>
    <w:rPr>
      <w:i/>
      <w:iCs/>
    </w:rPr>
  </w:style>
  <w:style w:type="paragraph" w:styleId="a5">
    <w:name w:val="No Spacing"/>
    <w:uiPriority w:val="1"/>
    <w:qFormat/>
    <w:rsid w:val="002952F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aliases w:val="Абзац списка литеральный,__Списки,Bullet_IRAO,Мой Список,UL,Абзац маркированнный,Цветной список - Акцент 11,Bullet List,FooterText,numbered,Paragraphe de liste1,lp1,Use Case List Paragraph,Маркер,Table-Normal,RSHB_Table-Normal,ПАРАГРАФ,1"/>
    <w:basedOn w:val="a"/>
    <w:link w:val="a7"/>
    <w:uiPriority w:val="34"/>
    <w:qFormat/>
    <w:rsid w:val="002952FE"/>
    <w:pPr>
      <w:ind w:left="720"/>
      <w:contextualSpacing/>
    </w:pPr>
  </w:style>
  <w:style w:type="paragraph" w:styleId="a8">
    <w:name w:val="Subtitle"/>
    <w:basedOn w:val="a"/>
    <w:link w:val="a9"/>
    <w:qFormat/>
    <w:rsid w:val="002952FE"/>
    <w:rPr>
      <w:b/>
      <w:bCs/>
      <w:i/>
      <w:iCs/>
      <w:u w:val="single"/>
    </w:rPr>
  </w:style>
  <w:style w:type="character" w:customStyle="1" w:styleId="a9">
    <w:name w:val="Подзаголовок Знак"/>
    <w:basedOn w:val="a0"/>
    <w:link w:val="a8"/>
    <w:rsid w:val="002952FE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styleId="aa">
    <w:name w:val="Hyperlink"/>
    <w:basedOn w:val="a0"/>
    <w:link w:val="12"/>
    <w:uiPriority w:val="99"/>
    <w:rsid w:val="00C50720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qFormat/>
    <w:rsid w:val="00C50720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 w:val="24"/>
      <w:szCs w:val="20"/>
    </w:rPr>
  </w:style>
  <w:style w:type="paragraph" w:styleId="22">
    <w:name w:val="toc 2"/>
    <w:basedOn w:val="a"/>
    <w:next w:val="a"/>
    <w:autoRedefine/>
    <w:uiPriority w:val="39"/>
    <w:qFormat/>
    <w:rsid w:val="009415C5"/>
    <w:pPr>
      <w:tabs>
        <w:tab w:val="left" w:pos="1260"/>
        <w:tab w:val="right" w:leader="dot" w:pos="9356"/>
      </w:tabs>
      <w:spacing w:after="80" w:line="240" w:lineRule="auto"/>
      <w:ind w:right="141" w:firstLine="0"/>
      <w:jc w:val="center"/>
    </w:pPr>
    <w:rPr>
      <w:b/>
      <w:noProof/>
      <w:color w:val="000000" w:themeColor="text1"/>
      <w:sz w:val="24"/>
      <w:szCs w:val="20"/>
    </w:rPr>
  </w:style>
  <w:style w:type="paragraph" w:styleId="ab">
    <w:name w:val="Body Text"/>
    <w:basedOn w:val="a"/>
    <w:link w:val="ac"/>
    <w:uiPriority w:val="99"/>
    <w:rsid w:val="00C50720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c">
    <w:name w:val="Основной текст Знак"/>
    <w:basedOn w:val="a0"/>
    <w:link w:val="ab"/>
    <w:uiPriority w:val="99"/>
    <w:rsid w:val="00C507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Таблица текст"/>
    <w:basedOn w:val="a"/>
    <w:rsid w:val="00C50720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e">
    <w:name w:val="Таблица шапка"/>
    <w:basedOn w:val="a"/>
    <w:link w:val="af"/>
    <w:rsid w:val="00C50720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character" w:customStyle="1" w:styleId="af">
    <w:name w:val="Таблица шапка Знак"/>
    <w:basedOn w:val="a0"/>
    <w:link w:val="ae"/>
    <w:rsid w:val="00C50720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0">
    <w:name w:val="Подподпункт"/>
    <w:basedOn w:val="a"/>
    <w:rsid w:val="00C50720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f1">
    <w:name w:val="Пункт"/>
    <w:basedOn w:val="a"/>
    <w:rsid w:val="00C50720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"/>
    <w:uiPriority w:val="99"/>
    <w:rsid w:val="00C50720"/>
    <w:pPr>
      <w:tabs>
        <w:tab w:val="num" w:pos="1701"/>
      </w:tabs>
    </w:pPr>
    <w:rPr>
      <w:szCs w:val="24"/>
    </w:rPr>
  </w:style>
  <w:style w:type="paragraph" w:customStyle="1" w:styleId="-4">
    <w:name w:val="Пункт-4"/>
    <w:basedOn w:val="a"/>
    <w:rsid w:val="00C50720"/>
    <w:pPr>
      <w:tabs>
        <w:tab w:val="num" w:pos="1701"/>
      </w:tabs>
    </w:pPr>
    <w:rPr>
      <w:szCs w:val="24"/>
    </w:rPr>
  </w:style>
  <w:style w:type="paragraph" w:customStyle="1" w:styleId="-5">
    <w:name w:val="Пункт-5"/>
    <w:basedOn w:val="a"/>
    <w:rsid w:val="00C50720"/>
    <w:pPr>
      <w:tabs>
        <w:tab w:val="num" w:pos="1701"/>
      </w:tabs>
    </w:pPr>
    <w:rPr>
      <w:szCs w:val="24"/>
    </w:rPr>
  </w:style>
  <w:style w:type="paragraph" w:customStyle="1" w:styleId="-6">
    <w:name w:val="Пункт-6"/>
    <w:basedOn w:val="a"/>
    <w:rsid w:val="00C50720"/>
    <w:pPr>
      <w:tabs>
        <w:tab w:val="num" w:pos="2034"/>
      </w:tabs>
      <w:ind w:left="333"/>
    </w:pPr>
    <w:rPr>
      <w:szCs w:val="24"/>
    </w:rPr>
  </w:style>
  <w:style w:type="paragraph" w:customStyle="1" w:styleId="-7">
    <w:name w:val="Пункт-7"/>
    <w:basedOn w:val="a"/>
    <w:rsid w:val="00C50720"/>
    <w:pPr>
      <w:tabs>
        <w:tab w:val="num" w:pos="1701"/>
      </w:tabs>
    </w:pPr>
    <w:rPr>
      <w:szCs w:val="24"/>
    </w:rPr>
  </w:style>
  <w:style w:type="paragraph" w:customStyle="1" w:styleId="1">
    <w:name w:val="Заголовок1"/>
    <w:basedOn w:val="a"/>
    <w:autoRedefine/>
    <w:rsid w:val="00C50720"/>
    <w:pPr>
      <w:widowControl w:val="0"/>
      <w:numPr>
        <w:numId w:val="1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0"/>
    <w:rsid w:val="00C50720"/>
    <w:pPr>
      <w:keepNext/>
      <w:keepLines/>
      <w:pageBreakBefore/>
      <w:tabs>
        <w:tab w:val="num" w:pos="0"/>
      </w:tabs>
      <w:suppressAutoHyphens/>
      <w:spacing w:before="480" w:beforeAutospacing="0" w:after="240" w:afterAutospacing="0"/>
    </w:pPr>
    <w:rPr>
      <w:rFonts w:ascii="Arial" w:eastAsia="Times New Roman" w:hAnsi="Arial" w:cs="Times New Roman"/>
      <w:kern w:val="28"/>
      <w:sz w:val="22"/>
      <w:szCs w:val="28"/>
    </w:rPr>
  </w:style>
  <w:style w:type="paragraph" w:customStyle="1" w:styleId="2">
    <w:name w:val="Стиль Заголовок 2"/>
    <w:aliases w:val="Заголовок 2 Знак + Arial 11 пт Перед:  12 пт П..."/>
    <w:basedOn w:val="20"/>
    <w:rsid w:val="00C50720"/>
    <w:pPr>
      <w:keepLines w:val="0"/>
      <w:numPr>
        <w:ilvl w:val="1"/>
        <w:numId w:val="1"/>
      </w:numPr>
      <w:suppressAutoHyphens/>
      <w:spacing w:before="240"/>
    </w:pPr>
    <w:rPr>
      <w:rFonts w:ascii="Arial" w:eastAsia="Times New Roman" w:hAnsi="Arial" w:cs="Times New Roman"/>
      <w:snapToGrid w:val="0"/>
      <w:color w:val="auto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"/>
    <w:rsid w:val="00C50720"/>
    <w:pPr>
      <w:spacing w:after="120"/>
    </w:pPr>
  </w:style>
  <w:style w:type="paragraph" w:customStyle="1" w:styleId="11112">
    <w:name w:val="Стиль Стиль Заголовок 1 + 11 пт + По ширине Перед:  12 пт"/>
    <w:basedOn w:val="111"/>
    <w:uiPriority w:val="99"/>
    <w:rsid w:val="00C50720"/>
    <w:pPr>
      <w:pageBreakBefore w:val="0"/>
      <w:spacing w:before="240"/>
    </w:pPr>
    <w:rPr>
      <w:szCs w:val="20"/>
    </w:rPr>
  </w:style>
  <w:style w:type="paragraph" w:styleId="af2">
    <w:name w:val="header"/>
    <w:basedOn w:val="a"/>
    <w:link w:val="af3"/>
    <w:uiPriority w:val="99"/>
    <w:unhideWhenUsed/>
    <w:rsid w:val="00C50720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507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er"/>
    <w:basedOn w:val="a"/>
    <w:link w:val="af5"/>
    <w:uiPriority w:val="99"/>
    <w:unhideWhenUsed/>
    <w:rsid w:val="00C50720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507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507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50720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Placeholder Text"/>
    <w:basedOn w:val="a0"/>
    <w:uiPriority w:val="99"/>
    <w:semiHidden/>
    <w:rsid w:val="00C50720"/>
    <w:rPr>
      <w:color w:val="808080"/>
    </w:rPr>
  </w:style>
  <w:style w:type="table" w:styleId="af9">
    <w:name w:val="Table Grid"/>
    <w:basedOn w:val="a1"/>
    <w:uiPriority w:val="59"/>
    <w:rsid w:val="00C5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Пункт Знак"/>
    <w:rsid w:val="00C50720"/>
    <w:rPr>
      <w:sz w:val="28"/>
      <w:lang w:val="ru-RU" w:eastAsia="ru-RU" w:bidi="ar-SA"/>
    </w:rPr>
  </w:style>
  <w:style w:type="character" w:customStyle="1" w:styleId="afb">
    <w:name w:val="комментарий"/>
    <w:rsid w:val="00C50720"/>
    <w:rPr>
      <w:b/>
      <w:i/>
      <w:shd w:val="clear" w:color="auto" w:fill="FFFF99"/>
    </w:rPr>
  </w:style>
  <w:style w:type="paragraph" w:customStyle="1" w:styleId="210">
    <w:name w:val="21"/>
    <w:basedOn w:val="111"/>
    <w:rsid w:val="00C50720"/>
    <w:pPr>
      <w:tabs>
        <w:tab w:val="clear" w:pos="0"/>
      </w:tabs>
      <w:spacing w:before="0" w:after="40"/>
    </w:pPr>
    <w:rPr>
      <w:rFonts w:ascii="Times New Roman" w:hAnsi="Times New Roman"/>
      <w:sz w:val="24"/>
      <w:szCs w:val="24"/>
    </w:rPr>
  </w:style>
  <w:style w:type="paragraph" w:customStyle="1" w:styleId="31">
    <w:name w:val="31"/>
    <w:basedOn w:val="210"/>
    <w:rsid w:val="00C50720"/>
    <w:pPr>
      <w:ind w:firstLine="0"/>
    </w:pPr>
  </w:style>
  <w:style w:type="paragraph" w:customStyle="1" w:styleId="32">
    <w:name w:val="32"/>
    <w:basedOn w:val="2"/>
    <w:rsid w:val="00C50720"/>
    <w:pPr>
      <w:spacing w:before="0" w:after="40"/>
    </w:pPr>
    <w:rPr>
      <w:rFonts w:ascii="Times New Roman" w:hAnsi="Times New Roman"/>
      <w:sz w:val="24"/>
      <w:szCs w:val="24"/>
    </w:rPr>
  </w:style>
  <w:style w:type="paragraph" w:styleId="afc">
    <w:name w:val="annotation text"/>
    <w:basedOn w:val="a"/>
    <w:link w:val="afd"/>
    <w:uiPriority w:val="99"/>
    <w:unhideWhenUsed/>
    <w:rsid w:val="00C50720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C50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5072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C50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Revision"/>
    <w:hidden/>
    <w:uiPriority w:val="99"/>
    <w:semiHidden/>
    <w:rsid w:val="00C507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1">
    <w:name w:val="footnote text"/>
    <w:basedOn w:val="a"/>
    <w:link w:val="aff2"/>
    <w:unhideWhenUsed/>
    <w:rsid w:val="00C50720"/>
    <w:pPr>
      <w:spacing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rsid w:val="00C507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unhideWhenUsed/>
    <w:rsid w:val="00C50720"/>
    <w:rPr>
      <w:vertAlign w:val="superscript"/>
    </w:rPr>
  </w:style>
  <w:style w:type="paragraph" w:customStyle="1" w:styleId="Style3">
    <w:name w:val="Style3"/>
    <w:basedOn w:val="a"/>
    <w:uiPriority w:val="99"/>
    <w:rsid w:val="00C50720"/>
    <w:pPr>
      <w:widowControl w:val="0"/>
      <w:autoSpaceDE w:val="0"/>
      <w:autoSpaceDN w:val="0"/>
      <w:adjustRightInd w:val="0"/>
      <w:spacing w:line="288" w:lineRule="exact"/>
      <w:ind w:hanging="355"/>
      <w:jc w:val="left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C50720"/>
    <w:rPr>
      <w:rFonts w:ascii="Times New Roman" w:hAnsi="Times New Roman" w:cs="Times New Roman"/>
      <w:sz w:val="22"/>
      <w:szCs w:val="22"/>
    </w:rPr>
  </w:style>
  <w:style w:type="character" w:customStyle="1" w:styleId="hps">
    <w:name w:val="hps"/>
    <w:rsid w:val="00C50720"/>
  </w:style>
  <w:style w:type="character" w:customStyle="1" w:styleId="apple-converted-space">
    <w:name w:val="apple-converted-space"/>
    <w:basedOn w:val="a0"/>
    <w:rsid w:val="00C50720"/>
  </w:style>
  <w:style w:type="character" w:styleId="aff4">
    <w:name w:val="annotation reference"/>
    <w:basedOn w:val="a0"/>
    <w:uiPriority w:val="99"/>
    <w:semiHidden/>
    <w:unhideWhenUsed/>
    <w:rsid w:val="003E710D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5F3B19"/>
    <w:rPr>
      <w:rFonts w:ascii="Times New Roman" w:eastAsia="Times New Roman" w:hAnsi="Times New Roman" w:cs="Times New Roman"/>
      <w:b/>
      <w:i/>
      <w:snapToGrid w:val="0"/>
      <w:sz w:val="28"/>
      <w:szCs w:val="28"/>
      <w:lang w:eastAsia="ru-RU"/>
    </w:rPr>
  </w:style>
  <w:style w:type="paragraph" w:customStyle="1" w:styleId="aff5">
    <w:name w:val="Подпункт"/>
    <w:basedOn w:val="af1"/>
    <w:rsid w:val="005F3B19"/>
    <w:pPr>
      <w:spacing w:line="360" w:lineRule="auto"/>
    </w:pPr>
    <w:rPr>
      <w:snapToGrid w:val="0"/>
    </w:rPr>
  </w:style>
  <w:style w:type="paragraph" w:customStyle="1" w:styleId="24">
    <w:name w:val="Заголовок2"/>
    <w:basedOn w:val="a"/>
    <w:autoRedefine/>
    <w:rsid w:val="007C5FA3"/>
    <w:pPr>
      <w:widowControl w:val="0"/>
      <w:tabs>
        <w:tab w:val="num" w:pos="0"/>
      </w:tabs>
      <w:overflowPunct w:val="0"/>
      <w:autoSpaceDE w:val="0"/>
      <w:autoSpaceDN w:val="0"/>
      <w:adjustRightInd w:val="0"/>
      <w:spacing w:before="360" w:after="120" w:line="240" w:lineRule="auto"/>
      <w:ind w:firstLine="0"/>
      <w:jc w:val="center"/>
      <w:textAlignment w:val="baseline"/>
    </w:pPr>
    <w:rPr>
      <w:b/>
      <w:bCs/>
      <w:szCs w:val="20"/>
    </w:rPr>
  </w:style>
  <w:style w:type="paragraph" w:styleId="aff6">
    <w:name w:val="Normal (Web)"/>
    <w:basedOn w:val="a"/>
    <w:uiPriority w:val="99"/>
    <w:unhideWhenUsed/>
    <w:rsid w:val="00E9136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f7">
    <w:name w:val="FollowedHyperlink"/>
    <w:basedOn w:val="a0"/>
    <w:uiPriority w:val="99"/>
    <w:semiHidden/>
    <w:unhideWhenUsed/>
    <w:rsid w:val="006E0931"/>
    <w:rPr>
      <w:color w:val="800080" w:themeColor="followedHyperlink"/>
      <w:u w:val="single"/>
    </w:rPr>
  </w:style>
  <w:style w:type="character" w:customStyle="1" w:styleId="a7">
    <w:name w:val="Абзац списка Знак"/>
    <w:aliases w:val="Абзац списка литеральный Знак,__Списки Знак,Bullet_IRAO Знак,Мой Список Знак,UL Знак,Абзац маркированнный Знак,Цветной список - Акцент 11 Знак,Bullet List Знак,FooterText Знак,numbered Знак,Paragraphe de liste1 Знак,lp1 Знак,1 Знак"/>
    <w:link w:val="a6"/>
    <w:uiPriority w:val="34"/>
    <w:qFormat/>
    <w:locked/>
    <w:rsid w:val="00C324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5571B2"/>
    <w:rPr>
      <w:color w:val="605E5C"/>
      <w:shd w:val="clear" w:color="auto" w:fill="E1DFDD"/>
    </w:rPr>
  </w:style>
  <w:style w:type="paragraph" w:customStyle="1" w:styleId="12">
    <w:name w:val="Гиперссылка1"/>
    <w:link w:val="aa"/>
    <w:uiPriority w:val="99"/>
    <w:rsid w:val="00F13A3C"/>
    <w:rPr>
      <w:color w:val="0000FF"/>
      <w:u w:val="single"/>
    </w:rPr>
  </w:style>
  <w:style w:type="paragraph" w:customStyle="1" w:styleId="25">
    <w:name w:val="Ур2"/>
    <w:basedOn w:val="a"/>
    <w:link w:val="26"/>
    <w:autoRedefine/>
    <w:qFormat/>
    <w:rsid w:val="0075032C"/>
    <w:pPr>
      <w:keepNext/>
      <w:keepLines/>
      <w:tabs>
        <w:tab w:val="left" w:pos="90"/>
      </w:tabs>
      <w:spacing w:before="60" w:line="240" w:lineRule="auto"/>
      <w:ind w:firstLine="0"/>
    </w:pPr>
    <w:rPr>
      <w:rFonts w:eastAsiaTheme="majorEastAsia"/>
      <w:color w:val="000000" w:themeColor="text1"/>
      <w:sz w:val="24"/>
      <w:szCs w:val="24"/>
      <w:lang w:eastAsia="en-US"/>
    </w:rPr>
  </w:style>
  <w:style w:type="character" w:customStyle="1" w:styleId="26">
    <w:name w:val="Ур2 Знак"/>
    <w:basedOn w:val="a0"/>
    <w:link w:val="25"/>
    <w:rsid w:val="0075032C"/>
    <w:rPr>
      <w:rFonts w:ascii="Times New Roman" w:eastAsiaTheme="majorEastAsia" w:hAnsi="Times New Roman" w:cs="Times New Roman"/>
      <w:color w:val="000000" w:themeColor="text1"/>
      <w:sz w:val="24"/>
      <w:szCs w:val="24"/>
    </w:rPr>
  </w:style>
  <w:style w:type="paragraph" w:customStyle="1" w:styleId="FR5">
    <w:name w:val="FR5"/>
    <w:uiPriority w:val="99"/>
    <w:rsid w:val="0075032C"/>
    <w:pPr>
      <w:widowControl w:val="0"/>
      <w:suppressAutoHyphens/>
      <w:overflowPunct w:val="0"/>
      <w:autoSpaceDE w:val="0"/>
      <w:spacing w:after="0" w:line="336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75032C"/>
    <w:pPr>
      <w:suppressAutoHyphens/>
      <w:spacing w:line="360" w:lineRule="auto"/>
      <w:ind w:firstLine="0"/>
      <w:jc w:val="left"/>
    </w:pPr>
    <w:rPr>
      <w:sz w:val="24"/>
      <w:szCs w:val="20"/>
      <w:lang w:eastAsia="ar-SA"/>
    </w:rPr>
  </w:style>
  <w:style w:type="character" w:styleId="aff8">
    <w:name w:val="Unresolved Mention"/>
    <w:basedOn w:val="a0"/>
    <w:uiPriority w:val="99"/>
    <w:semiHidden/>
    <w:unhideWhenUsed/>
    <w:rsid w:val="00EB4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na@sistema.ru" TargetMode="External"/><Relationship Id="rId13" Type="http://schemas.openxmlformats.org/officeDocument/2006/relationships/image" Target="media/image1.emf"/><Relationship Id="rId18" Type="http://schemas.openxmlformats.org/officeDocument/2006/relationships/hyperlink" Target="http://utp.sberbank-ast.ru/VIP/List/PurchaseList/35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istema.ru/upload/iblock/f93/skil2weei4zxuo0qnbirvt34ueerhnz6/Zaklyuchenie-Soveta-RSPP_OUR-2021.pdf" TargetMode="External"/><Relationship Id="rId17" Type="http://schemas.openxmlformats.org/officeDocument/2006/relationships/hyperlink" Target="http://utp.sberbank-ast.ru/VIP/List/PurchaseList/358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.xls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VIP/List/PurchaseList/35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://www.sistema.ru" TargetMode="External"/><Relationship Id="rId19" Type="http://schemas.openxmlformats.org/officeDocument/2006/relationships/hyperlink" Target="http://www.sistema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lchugin@sistema.ru" TargetMode="External"/><Relationship Id="rId14" Type="http://schemas.openxmlformats.org/officeDocument/2006/relationships/package" Target="embeddings/Microsoft_Word_Document.doc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8313-A328-40DE-BD28-0300A3CA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6489</Words>
  <Characters>36988</Characters>
  <Application>Microsoft Office Word</Application>
  <DocSecurity>4</DocSecurity>
  <Lines>308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AFK SISTEMA</Company>
  <LinksUpToDate>false</LinksUpToDate>
  <CharactersWithSpaces>43391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Кольчугин Дмитрий Андреевич</dc:creator>
  <cp:keywords/>
  <cp:lastModifiedBy>Патрина Елена Александровна</cp:lastModifiedBy>
  <cp:revision>2</cp:revision>
  <cp:lastPrinted>2021-01-22T15:12:00Z</cp:lastPrinted>
  <dcterms:created xsi:type="dcterms:W3CDTF">2025-01-30T14:14:00Z</dcterms:created>
  <dcterms:modified xsi:type="dcterms:W3CDTF">2025-01-30T14:14:00Z</dcterms:modified>
</cp:coreProperties>
</file>