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bookmarkStart w:id="0" w:name="_GoBack"/>
      <w:r w:rsidR="00F8444D">
        <w:rPr>
          <w:b/>
          <w:bCs/>
        </w:rPr>
        <w:t>от</w:t>
      </w:r>
      <w:r w:rsidR="00F8444D" w:rsidRPr="001B3119">
        <w:rPr>
          <w:b/>
          <w:bCs/>
        </w:rPr>
        <w:t xml:space="preserve">крытого </w:t>
      </w:r>
      <w:r w:rsidRPr="001B3119">
        <w:rPr>
          <w:b/>
          <w:bCs/>
        </w:rPr>
        <w:t>запроса цен</w:t>
      </w:r>
    </w:p>
    <w:p w14:paraId="25D30833" w14:textId="27D2F967" w:rsidR="00DA2830" w:rsidRPr="00BE02D1" w:rsidRDefault="00042A96" w:rsidP="00DA2830">
      <w:pPr>
        <w:ind w:firstLine="0"/>
        <w:jc w:val="center"/>
        <w:rPr>
          <w:b/>
        </w:rPr>
      </w:pPr>
      <w:r w:rsidRPr="00042A96">
        <w:rPr>
          <w:b/>
        </w:rPr>
        <w:t xml:space="preserve">на </w:t>
      </w:r>
      <w:r w:rsidR="00BE02D1">
        <w:rPr>
          <w:b/>
        </w:rPr>
        <w:t xml:space="preserve">поставку </w:t>
      </w:r>
      <w:r w:rsidR="00DA2830">
        <w:rPr>
          <w:b/>
        </w:rPr>
        <w:t xml:space="preserve">оборудования </w:t>
      </w:r>
      <w:r w:rsidR="00377C7D">
        <w:rPr>
          <w:b/>
        </w:rPr>
        <w:t xml:space="preserve">и ПО МСЭ </w:t>
      </w:r>
      <w:r w:rsidR="00DA2830">
        <w:rPr>
          <w:b/>
        </w:rPr>
        <w:t xml:space="preserve">для модернизации ИТ инфраструктуры </w:t>
      </w:r>
      <w:r w:rsidR="0010345E">
        <w:rPr>
          <w:b/>
        </w:rPr>
        <w:t>ПАО АФК «Система»</w:t>
      </w:r>
      <w:r w:rsidR="00DA2830">
        <w:rPr>
          <w:b/>
        </w:rPr>
        <w:t>.</w:t>
      </w:r>
    </w:p>
    <w:bookmarkEnd w:id="0"/>
    <w:p w14:paraId="642AC601" w14:textId="21DCCEAD" w:rsidR="00520379" w:rsidRPr="00BE02D1" w:rsidRDefault="00520379" w:rsidP="00042A96">
      <w:pPr>
        <w:ind w:firstLine="0"/>
        <w:jc w:val="center"/>
        <w:rPr>
          <w:b/>
        </w:rPr>
      </w:pP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612E7A48" w:rsidR="00931003" w:rsidRDefault="00931003" w:rsidP="00931003">
      <w:pPr>
        <w:shd w:val="clear" w:color="auto" w:fill="FFFFFF"/>
        <w:tabs>
          <w:tab w:val="left" w:pos="4459"/>
          <w:tab w:val="left" w:pos="6888"/>
        </w:tabs>
        <w:ind w:left="17" w:firstLine="540"/>
        <w:jc w:val="center"/>
        <w:rPr>
          <w:b/>
          <w:bCs/>
          <w:i/>
          <w:iCs/>
          <w:w w:val="108"/>
          <w:sz w:val="22"/>
          <w:szCs w:val="22"/>
        </w:rPr>
      </w:pPr>
    </w:p>
    <w:p w14:paraId="4F15FEB0" w14:textId="77777777" w:rsidR="00DA2830" w:rsidRPr="006F7EAA" w:rsidRDefault="00DA2830"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28B8DADE" w:rsidR="000962D1" w:rsidRPr="00A06961" w:rsidRDefault="000962D1" w:rsidP="000962D1">
      <w:pPr>
        <w:ind w:firstLine="0"/>
        <w:jc w:val="center"/>
      </w:pPr>
      <w:r w:rsidRPr="00A06961">
        <w:t xml:space="preserve"> </w:t>
      </w:r>
      <w:r>
        <w:t>20</w:t>
      </w:r>
      <w:r w:rsidR="00BE02D1">
        <w:t>20</w:t>
      </w:r>
      <w:r>
        <w:t>г.</w:t>
      </w: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1"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1"/>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r w:rsidRPr="002773BC">
          <w:rPr>
            <w:rStyle w:val="a4"/>
            <w:sz w:val="24"/>
            <w:szCs w:val="24"/>
            <w:lang w:val="en-US"/>
          </w:rPr>
          <w:t>ru</w:t>
        </w:r>
      </w:hyperlink>
      <w:r w:rsidR="0070540B">
        <w:rPr>
          <w:rStyle w:val="a4"/>
          <w:sz w:val="24"/>
          <w:szCs w:val="24"/>
        </w:rPr>
        <w:t>;</w:t>
      </w:r>
    </w:p>
    <w:p w14:paraId="1DDFB05A" w14:textId="58E43671" w:rsidR="00BE02D1" w:rsidRDefault="004A07E3" w:rsidP="00AE28ED">
      <w:pPr>
        <w:widowControl w:val="0"/>
        <w:tabs>
          <w:tab w:val="num" w:pos="0"/>
        </w:tabs>
        <w:spacing w:line="240" w:lineRule="auto"/>
        <w:ind w:firstLine="0"/>
        <w:rPr>
          <w:sz w:val="24"/>
          <w:szCs w:val="24"/>
        </w:rPr>
      </w:pPr>
      <w:r>
        <w:rPr>
          <w:sz w:val="24"/>
          <w:szCs w:val="24"/>
        </w:rPr>
        <w:t>Департамент ИТ</w:t>
      </w:r>
      <w:r w:rsidR="00BE02D1">
        <w:rPr>
          <w:sz w:val="24"/>
          <w:szCs w:val="24"/>
        </w:rPr>
        <w:t>, контактное лицо:</w:t>
      </w:r>
    </w:p>
    <w:p w14:paraId="297D3F1E" w14:textId="526159AC" w:rsidR="00BE02D1" w:rsidRPr="00B571A4" w:rsidRDefault="00BE02D1" w:rsidP="00AE28ED">
      <w:pPr>
        <w:widowControl w:val="0"/>
        <w:tabs>
          <w:tab w:val="num" w:pos="0"/>
        </w:tabs>
        <w:spacing w:line="240" w:lineRule="auto"/>
        <w:ind w:firstLine="0"/>
        <w:rPr>
          <w:rStyle w:val="a4"/>
        </w:rPr>
      </w:pPr>
      <w:r>
        <w:rPr>
          <w:sz w:val="24"/>
          <w:szCs w:val="24"/>
        </w:rPr>
        <w:t>по вопросам технического задания –</w:t>
      </w:r>
      <w:r w:rsidRPr="00E02C08">
        <w:rPr>
          <w:sz w:val="24"/>
          <w:szCs w:val="24"/>
        </w:rPr>
        <w:t xml:space="preserve"> </w:t>
      </w:r>
      <w:r w:rsidR="0066787B">
        <w:rPr>
          <w:sz w:val="24"/>
          <w:szCs w:val="24"/>
        </w:rPr>
        <w:t>Сергеев М</w:t>
      </w:r>
      <w:r w:rsidR="00DA2830">
        <w:rPr>
          <w:sz w:val="24"/>
          <w:szCs w:val="24"/>
        </w:rPr>
        <w:t>.С</w:t>
      </w:r>
      <w:r>
        <w:rPr>
          <w:sz w:val="24"/>
          <w:szCs w:val="24"/>
        </w:rPr>
        <w:t>.</w:t>
      </w:r>
      <w:r w:rsidRPr="007E3F4B">
        <w:rPr>
          <w:sz w:val="24"/>
          <w:szCs w:val="24"/>
        </w:rPr>
        <w:t xml:space="preserve">, тел. 8(495)730-15-13, доб. </w:t>
      </w:r>
      <w:r w:rsidR="0066787B" w:rsidRPr="007E3F4B">
        <w:rPr>
          <w:sz w:val="24"/>
          <w:szCs w:val="24"/>
        </w:rPr>
        <w:t>50</w:t>
      </w:r>
      <w:r w:rsidR="0066787B">
        <w:rPr>
          <w:sz w:val="24"/>
          <w:szCs w:val="24"/>
        </w:rPr>
        <w:t>069</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r w:rsidR="0066787B" w:rsidRPr="00B571A4">
        <w:rPr>
          <w:rStyle w:val="a4"/>
        </w:rPr>
        <w:t>m.sergeev@sistema.ru</w:t>
      </w:r>
      <w:r w:rsidRPr="00B571A4">
        <w:rPr>
          <w:rStyle w:val="a4"/>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7861794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9" w:history="1">
        <w:r w:rsidR="00DA2830" w:rsidRPr="006167EB">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03C5BECE"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31392C">
        <w:rPr>
          <w:b/>
          <w:sz w:val="24"/>
          <w:szCs w:val="24"/>
          <w:u w:val="single"/>
        </w:rPr>
        <w:t>1</w:t>
      </w:r>
      <w:r w:rsidR="00E02772">
        <w:rPr>
          <w:b/>
          <w:sz w:val="24"/>
          <w:szCs w:val="24"/>
          <w:u w:val="single"/>
        </w:rPr>
        <w:t>0</w:t>
      </w:r>
      <w:r w:rsidRPr="00550144">
        <w:rPr>
          <w:b/>
          <w:sz w:val="24"/>
          <w:szCs w:val="24"/>
          <w:u w:val="single"/>
        </w:rPr>
        <w:t xml:space="preserve">» </w:t>
      </w:r>
      <w:r w:rsidR="0031392C">
        <w:rPr>
          <w:b/>
          <w:sz w:val="24"/>
          <w:szCs w:val="24"/>
          <w:u w:val="single"/>
        </w:rPr>
        <w:t>ноября</w:t>
      </w:r>
      <w:r w:rsidR="0093626E" w:rsidRPr="00550144">
        <w:rPr>
          <w:b/>
          <w:sz w:val="24"/>
          <w:szCs w:val="24"/>
          <w:u w:val="single"/>
        </w:rPr>
        <w:t xml:space="preserve"> </w:t>
      </w:r>
      <w:r w:rsidRPr="00550144">
        <w:rPr>
          <w:b/>
          <w:sz w:val="24"/>
          <w:szCs w:val="24"/>
          <w:u w:val="single"/>
        </w:rPr>
        <w:t>2020 г.</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0"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2"/>
      <w:bookmarkEnd w:id="3"/>
      <w:bookmarkEnd w:id="4"/>
      <w:bookmarkEnd w:id="5"/>
      <w:bookmarkEnd w:id="6"/>
      <w:bookmarkEnd w:id="7"/>
      <w:bookmarkEnd w:id="8"/>
      <w:bookmarkEnd w:id="9"/>
    </w:p>
    <w:p w14:paraId="5D372C60" w14:textId="4E82EF58" w:rsidR="0010345E" w:rsidRPr="0010345E" w:rsidRDefault="004769BC" w:rsidP="00AE28ED">
      <w:pPr>
        <w:widowControl w:val="0"/>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6"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31D48535" w:rsid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10705B1" w14:textId="77777777" w:rsidR="004340A4" w:rsidRPr="0010345E" w:rsidRDefault="004340A4" w:rsidP="00AE28ED">
      <w:pPr>
        <w:widowControl w:val="0"/>
        <w:tabs>
          <w:tab w:val="num" w:pos="0"/>
        </w:tabs>
        <w:spacing w:line="240" w:lineRule="auto"/>
        <w:ind w:firstLine="0"/>
        <w:rPr>
          <w:sz w:val="24"/>
          <w:szCs w:val="24"/>
        </w:rPr>
      </w:pPr>
    </w:p>
    <w:bookmarkEnd w:id="11"/>
    <w:bookmarkEnd w:id="12"/>
    <w:bookmarkEnd w:id="13"/>
    <w:bookmarkEnd w:id="14"/>
    <w:bookmarkEnd w:id="15"/>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46028F5A" w14:textId="533C2047"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4B7D77">
        <w:rPr>
          <w:sz w:val="24"/>
          <w:szCs w:val="24"/>
        </w:rPr>
        <w:t>1</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2" w:name="_Toc189545070"/>
      <w:r w:rsidRPr="009A3ED0">
        <w:rPr>
          <w:b/>
          <w:sz w:val="24"/>
          <w:szCs w:val="24"/>
        </w:rPr>
        <w:t xml:space="preserve">1.7. Прочие </w:t>
      </w:r>
      <w:bookmarkEnd w:id="18"/>
      <w:bookmarkEnd w:id="19"/>
      <w:r w:rsidRPr="009A3ED0">
        <w:rPr>
          <w:b/>
          <w:sz w:val="24"/>
          <w:szCs w:val="24"/>
        </w:rPr>
        <w:t>положения</w:t>
      </w:r>
      <w:bookmarkEnd w:id="20"/>
      <w:bookmarkEnd w:id="21"/>
      <w:bookmarkEnd w:id="22"/>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6F58CFDD" w14:textId="381100E0"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7F5B7181" w14:textId="77777777" w:rsidR="00066918" w:rsidRDefault="00066918" w:rsidP="00AE28ED">
      <w:pPr>
        <w:widowControl w:val="0"/>
        <w:tabs>
          <w:tab w:val="num" w:pos="0"/>
        </w:tabs>
        <w:spacing w:line="240" w:lineRule="auto"/>
        <w:ind w:firstLine="0"/>
        <w:rPr>
          <w:sz w:val="24"/>
          <w:szCs w:val="24"/>
        </w:rPr>
      </w:pPr>
    </w:p>
    <w:p w14:paraId="497AC9AC" w14:textId="548E31A0" w:rsidR="003A63FA" w:rsidRPr="00D618A7" w:rsidRDefault="006260ED" w:rsidP="003A63FA">
      <w:pPr>
        <w:pStyle w:val="1"/>
        <w:keepNext w:val="0"/>
        <w:keepLines w:val="0"/>
        <w:widowControl w:val="0"/>
        <w:suppressAutoHyphens w:val="0"/>
        <w:spacing w:before="0" w:after="0"/>
        <w:jc w:val="both"/>
        <w:rPr>
          <w:rFonts w:ascii="Times New Roman" w:hAnsi="Times New Roman"/>
          <w:sz w:val="24"/>
        </w:rPr>
      </w:pPr>
      <w:r w:rsidRPr="003A63FA">
        <w:rPr>
          <w:rFonts w:ascii="Times New Roman" w:hAnsi="Times New Roman" w:cs="Times New Roman"/>
          <w:bCs w:val="0"/>
          <w:kern w:val="0"/>
          <w:sz w:val="24"/>
          <w:szCs w:val="24"/>
        </w:rPr>
        <w:t>Предмет закупки</w:t>
      </w:r>
      <w:r w:rsidR="0010345E" w:rsidRPr="003A63FA">
        <w:rPr>
          <w:rFonts w:ascii="Times New Roman" w:hAnsi="Times New Roman" w:cs="Times New Roman"/>
          <w:b w:val="0"/>
          <w:bCs w:val="0"/>
          <w:kern w:val="0"/>
          <w:sz w:val="24"/>
          <w:szCs w:val="24"/>
        </w:rPr>
        <w:t xml:space="preserve"> </w:t>
      </w:r>
      <w:r w:rsidR="00C109C1" w:rsidRPr="003A63FA">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 xml:space="preserve">поставка комплекта </w:t>
      </w:r>
      <w:r w:rsidR="00B571A4" w:rsidRPr="00B571A4">
        <w:rPr>
          <w:rFonts w:ascii="Times New Roman" w:hAnsi="Times New Roman" w:cs="Times New Roman"/>
          <w:b w:val="0"/>
          <w:bCs w:val="0"/>
          <w:kern w:val="0"/>
          <w:sz w:val="24"/>
          <w:szCs w:val="24"/>
        </w:rPr>
        <w:t>оборудования и ПО МСЭ</w:t>
      </w:r>
      <w:r w:rsidR="00B571A4" w:rsidRPr="00B571A4" w:rsidDel="00B571A4">
        <w:rPr>
          <w:rFonts w:ascii="Times New Roman" w:hAnsi="Times New Roman" w:cs="Times New Roman"/>
          <w:b w:val="0"/>
          <w:bCs w:val="0"/>
          <w:kern w:val="0"/>
          <w:sz w:val="24"/>
          <w:szCs w:val="24"/>
        </w:rPr>
        <w:t xml:space="preserve"> </w:t>
      </w:r>
      <w:r w:rsidR="003A63FA" w:rsidRPr="003A63FA">
        <w:rPr>
          <w:rFonts w:ascii="Times New Roman" w:hAnsi="Times New Roman" w:cs="Times New Roman"/>
          <w:b w:val="0"/>
          <w:bCs w:val="0"/>
          <w:kern w:val="0"/>
          <w:sz w:val="24"/>
          <w:szCs w:val="24"/>
        </w:rPr>
        <w:t>следующих производителей</w:t>
      </w:r>
      <w:r w:rsidR="00045869" w:rsidRPr="00045869">
        <w:rPr>
          <w:rFonts w:ascii="Times New Roman" w:hAnsi="Times New Roman" w:cs="Times New Roman"/>
          <w:b w:val="0"/>
          <w:bCs w:val="0"/>
          <w:kern w:val="0"/>
          <w:sz w:val="24"/>
          <w:szCs w:val="24"/>
        </w:rPr>
        <w:t xml:space="preserve"> </w:t>
      </w:r>
      <w:r w:rsidR="00045869">
        <w:rPr>
          <w:rFonts w:ascii="Times New Roman" w:hAnsi="Times New Roman" w:cs="Times New Roman"/>
          <w:b w:val="0"/>
          <w:bCs w:val="0"/>
          <w:kern w:val="0"/>
          <w:sz w:val="24"/>
          <w:szCs w:val="24"/>
        </w:rPr>
        <w:t>по фиксированным спецификациям</w:t>
      </w:r>
      <w:r w:rsidR="003A63FA" w:rsidRPr="00D618A7">
        <w:rPr>
          <w:rFonts w:ascii="Times New Roman" w:hAnsi="Times New Roman" w:cs="Times New Roman"/>
          <w:b w:val="0"/>
          <w:bCs w:val="0"/>
          <w:kern w:val="0"/>
          <w:sz w:val="24"/>
          <w:szCs w:val="24"/>
        </w:rPr>
        <w:t>:</w:t>
      </w:r>
    </w:p>
    <w:p w14:paraId="3EB41DBE" w14:textId="509834CB" w:rsidR="00066918" w:rsidRPr="00066918" w:rsidRDefault="00066918" w:rsidP="003A63FA"/>
    <w:p w14:paraId="7FB7E8D1" w14:textId="261AFEBF" w:rsidR="0070540B" w:rsidRPr="00043D27" w:rsidRDefault="00912576" w:rsidP="00845749">
      <w:pPr>
        <w:pStyle w:val="1"/>
        <w:keepNext w:val="0"/>
        <w:keepLines w:val="0"/>
        <w:widowControl w:val="0"/>
        <w:numPr>
          <w:ilvl w:val="0"/>
          <w:numId w:val="0"/>
        </w:numPr>
        <w:suppressAutoHyphens w:val="0"/>
        <w:spacing w:before="0" w:after="0"/>
        <w:jc w:val="both"/>
        <w:rPr>
          <w:rFonts w:ascii="Times New Roman" w:hAnsi="Times New Roman"/>
          <w:sz w:val="24"/>
          <w:szCs w:val="24"/>
        </w:rPr>
      </w:pPr>
      <w:r>
        <w:rPr>
          <w:rFonts w:ascii="Times New Roman" w:hAnsi="Times New Roman"/>
          <w:sz w:val="24"/>
        </w:rPr>
        <w:t>Лот</w:t>
      </w:r>
      <w:r w:rsidR="005F26C6">
        <w:rPr>
          <w:rFonts w:ascii="Times New Roman" w:hAnsi="Times New Roman"/>
          <w:sz w:val="24"/>
        </w:rPr>
        <w:t xml:space="preserve"> №</w:t>
      </w:r>
      <w:r w:rsidR="007B4077">
        <w:rPr>
          <w:rFonts w:ascii="Times New Roman" w:hAnsi="Times New Roman"/>
          <w:sz w:val="24"/>
        </w:rPr>
        <w:t xml:space="preserve"> </w:t>
      </w:r>
      <w:r w:rsidR="00845749">
        <w:rPr>
          <w:rFonts w:ascii="Times New Roman" w:hAnsi="Times New Roman"/>
          <w:sz w:val="24"/>
        </w:rPr>
        <w:t>1</w:t>
      </w:r>
      <w:r w:rsidR="00845749" w:rsidRPr="00043D27">
        <w:rPr>
          <w:rFonts w:ascii="Times New Roman" w:hAnsi="Times New Roman"/>
          <w:sz w:val="24"/>
          <w:szCs w:val="24"/>
        </w:rPr>
        <w:t xml:space="preserve">. </w:t>
      </w:r>
      <w:r w:rsidR="007B4077" w:rsidRPr="00043D27">
        <w:rPr>
          <w:rFonts w:ascii="Times New Roman" w:hAnsi="Times New Roman"/>
          <w:sz w:val="24"/>
          <w:szCs w:val="24"/>
        </w:rPr>
        <w:t xml:space="preserve"> Комплект </w:t>
      </w:r>
      <w:r w:rsidR="00B571A4" w:rsidRPr="00B571A4">
        <w:rPr>
          <w:rFonts w:ascii="Times New Roman" w:hAnsi="Times New Roman"/>
          <w:sz w:val="24"/>
          <w:szCs w:val="24"/>
        </w:rPr>
        <w:t>оборудования и ПО МСЭ</w:t>
      </w:r>
      <w:r w:rsidR="00B571A4">
        <w:rPr>
          <w:rFonts w:ascii="Times New Roman" w:hAnsi="Times New Roman"/>
          <w:sz w:val="24"/>
          <w:szCs w:val="24"/>
        </w:rPr>
        <w:t xml:space="preserve"> </w:t>
      </w:r>
      <w:r w:rsidR="00B571A4">
        <w:rPr>
          <w:rFonts w:ascii="Times New Roman" w:hAnsi="Times New Roman"/>
          <w:sz w:val="24"/>
          <w:szCs w:val="24"/>
          <w:lang w:val="en-US"/>
        </w:rPr>
        <w:t>CheckPoint</w:t>
      </w:r>
      <w:r w:rsidR="00253A93">
        <w:rPr>
          <w:rFonts w:ascii="Times New Roman" w:hAnsi="Times New Roman"/>
          <w:sz w:val="24"/>
          <w:szCs w:val="24"/>
        </w:rPr>
        <w:t>:</w:t>
      </w:r>
    </w:p>
    <w:p w14:paraId="2071B478" w14:textId="7AE2709A" w:rsidR="001B7EC7" w:rsidRPr="004524B3" w:rsidRDefault="0069135C" w:rsidP="004524B3">
      <w:pPr>
        <w:ind w:left="702" w:firstLine="0"/>
        <w:rPr>
          <w:sz w:val="24"/>
          <w:szCs w:val="24"/>
        </w:rPr>
      </w:pPr>
      <w:r w:rsidRPr="00B571A4">
        <w:rPr>
          <w:sz w:val="24"/>
          <w:szCs w:val="24"/>
        </w:rPr>
        <w:t xml:space="preserve">    </w:t>
      </w:r>
      <w:bookmarkStart w:id="23" w:name="_MON_1665479029"/>
      <w:bookmarkEnd w:id="23"/>
      <w:r w:rsidR="00B17C3F">
        <w:rPr>
          <w:sz w:val="24"/>
          <w:szCs w:val="24"/>
        </w:rPr>
        <w:object w:dxaOrig="1543" w:dyaOrig="1000" w14:anchorId="7F6A27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Excel.Sheet.12" ShapeID="_x0000_i1025" DrawAspect="Icon" ObjectID="_1665484054" r:id="rId12"/>
        </w:object>
      </w:r>
    </w:p>
    <w:p w14:paraId="2C2EDB9F" w14:textId="6787ABDA" w:rsidR="0069135C" w:rsidRPr="00043D27" w:rsidRDefault="00912576" w:rsidP="0069135C">
      <w:pPr>
        <w:pStyle w:val="1"/>
        <w:keepNext w:val="0"/>
        <w:keepLines w:val="0"/>
        <w:widowControl w:val="0"/>
        <w:numPr>
          <w:ilvl w:val="0"/>
          <w:numId w:val="0"/>
        </w:numPr>
        <w:suppressAutoHyphens w:val="0"/>
        <w:spacing w:before="0" w:after="0"/>
        <w:jc w:val="both"/>
        <w:rPr>
          <w:rFonts w:ascii="Times New Roman" w:hAnsi="Times New Roman"/>
          <w:sz w:val="24"/>
          <w:szCs w:val="24"/>
        </w:rPr>
      </w:pPr>
      <w:r w:rsidRPr="00043D27">
        <w:rPr>
          <w:rFonts w:ascii="Times New Roman" w:hAnsi="Times New Roman"/>
          <w:sz w:val="24"/>
          <w:szCs w:val="24"/>
        </w:rPr>
        <w:t>Лот</w:t>
      </w:r>
      <w:r w:rsidR="0069135C" w:rsidRPr="00043D27">
        <w:rPr>
          <w:rFonts w:ascii="Times New Roman" w:hAnsi="Times New Roman"/>
          <w:sz w:val="24"/>
          <w:szCs w:val="24"/>
        </w:rPr>
        <w:t xml:space="preserve"> № 2.  </w:t>
      </w:r>
      <w:r w:rsidR="008F3202" w:rsidRPr="00043D27">
        <w:rPr>
          <w:rFonts w:ascii="Times New Roman" w:hAnsi="Times New Roman"/>
          <w:sz w:val="24"/>
          <w:szCs w:val="24"/>
        </w:rPr>
        <w:t xml:space="preserve">Комплект </w:t>
      </w:r>
      <w:r w:rsidR="008F3202" w:rsidRPr="00B571A4">
        <w:rPr>
          <w:rFonts w:ascii="Times New Roman" w:hAnsi="Times New Roman"/>
          <w:sz w:val="24"/>
          <w:szCs w:val="24"/>
        </w:rPr>
        <w:t>оборудования и ПО МСЭ</w:t>
      </w:r>
      <w:r w:rsidR="008F3202">
        <w:rPr>
          <w:rFonts w:ascii="Times New Roman" w:hAnsi="Times New Roman"/>
          <w:sz w:val="24"/>
          <w:szCs w:val="24"/>
        </w:rPr>
        <w:t xml:space="preserve"> </w:t>
      </w:r>
      <w:r w:rsidR="008F3202">
        <w:rPr>
          <w:rFonts w:ascii="Times New Roman" w:hAnsi="Times New Roman"/>
          <w:sz w:val="24"/>
          <w:szCs w:val="24"/>
          <w:lang w:val="en-US"/>
        </w:rPr>
        <w:t>PaloAlto</w:t>
      </w:r>
      <w:r w:rsidR="00253A93">
        <w:rPr>
          <w:rFonts w:ascii="Times New Roman" w:hAnsi="Times New Roman"/>
          <w:sz w:val="24"/>
          <w:szCs w:val="24"/>
        </w:rPr>
        <w:t>:</w:t>
      </w:r>
    </w:p>
    <w:p w14:paraId="6FC77FFB" w14:textId="763F582E" w:rsidR="0066787B" w:rsidRPr="004524B3" w:rsidRDefault="0069135C" w:rsidP="004524B3">
      <w:pPr>
        <w:ind w:left="702" w:firstLine="0"/>
        <w:rPr>
          <w:rFonts w:ascii="Calibri" w:eastAsia="Calibri" w:hAnsi="Calibri"/>
          <w:lang w:eastAsia="en-US"/>
        </w:rPr>
      </w:pPr>
      <w:r w:rsidRPr="00043D27">
        <w:rPr>
          <w:sz w:val="24"/>
          <w:szCs w:val="24"/>
        </w:rPr>
        <w:lastRenderedPageBreak/>
        <w:t xml:space="preserve">     </w:t>
      </w:r>
      <w:bookmarkStart w:id="24" w:name="_MON_1665399267"/>
      <w:bookmarkEnd w:id="24"/>
      <w:r w:rsidR="00B17C3F">
        <w:rPr>
          <w:sz w:val="24"/>
          <w:szCs w:val="24"/>
        </w:rPr>
        <w:object w:dxaOrig="1543" w:dyaOrig="1000" w14:anchorId="7EE412A1">
          <v:shape id="_x0000_i1027" type="#_x0000_t75" style="width:77.25pt;height:50.25pt" o:ole="">
            <v:imagedata r:id="rId13" o:title=""/>
          </v:shape>
          <o:OLEObject Type="Embed" ProgID="Excel.Sheet.12" ShapeID="_x0000_i1027" DrawAspect="Icon" ObjectID="_1665484055" r:id="rId14"/>
        </w:object>
      </w:r>
    </w:p>
    <w:p w14:paraId="443308D5" w14:textId="24E8EC91" w:rsidR="004A07E3" w:rsidRDefault="004A07E3" w:rsidP="004A2641">
      <w:pPr>
        <w:widowControl w:val="0"/>
        <w:tabs>
          <w:tab w:val="num" w:pos="0"/>
        </w:tabs>
        <w:spacing w:line="240" w:lineRule="auto"/>
        <w:ind w:firstLine="0"/>
        <w:rPr>
          <w:b/>
          <w:sz w:val="24"/>
          <w:szCs w:val="24"/>
        </w:rPr>
      </w:pPr>
      <w:r w:rsidRPr="00043D27">
        <w:rPr>
          <w:b/>
          <w:sz w:val="24"/>
          <w:szCs w:val="24"/>
        </w:rPr>
        <w:tab/>
      </w:r>
      <w:r w:rsidR="004A2641" w:rsidRPr="00C37BCA">
        <w:rPr>
          <w:b/>
          <w:sz w:val="24"/>
          <w:szCs w:val="24"/>
        </w:rPr>
        <w:t>В ходе запроса цен</w:t>
      </w:r>
      <w:r w:rsidR="004A2641">
        <w:rPr>
          <w:b/>
          <w:sz w:val="24"/>
          <w:szCs w:val="24"/>
        </w:rPr>
        <w:t>,</w:t>
      </w:r>
      <w:r w:rsidR="004A2641" w:rsidRPr="00C37BCA">
        <w:rPr>
          <w:b/>
          <w:sz w:val="24"/>
          <w:szCs w:val="24"/>
        </w:rPr>
        <w:t xml:space="preserve"> </w:t>
      </w:r>
      <w:r w:rsidR="004A2641" w:rsidRPr="0059721D">
        <w:rPr>
          <w:b/>
          <w:sz w:val="24"/>
          <w:szCs w:val="24"/>
        </w:rPr>
        <w:t xml:space="preserve">по </w:t>
      </w:r>
      <w:r w:rsidR="004A2641">
        <w:rPr>
          <w:b/>
          <w:sz w:val="24"/>
          <w:szCs w:val="24"/>
        </w:rPr>
        <w:t xml:space="preserve">прилагаемым в лотах спецификациям, </w:t>
      </w:r>
      <w:r w:rsidR="004A2641" w:rsidRPr="0059721D">
        <w:rPr>
          <w:b/>
          <w:sz w:val="24"/>
          <w:szCs w:val="24"/>
        </w:rPr>
        <w:t>Заказчик</w:t>
      </w:r>
      <w:r w:rsidR="004A2641" w:rsidRPr="00C37BCA">
        <w:rPr>
          <w:b/>
          <w:sz w:val="24"/>
          <w:szCs w:val="24"/>
        </w:rPr>
        <w:t xml:space="preserve"> планирует закупить </w:t>
      </w:r>
      <w:r w:rsidR="004A2641" w:rsidRPr="004A2641">
        <w:rPr>
          <w:b/>
          <w:sz w:val="24"/>
          <w:szCs w:val="24"/>
        </w:rPr>
        <w:t>оборудовани</w:t>
      </w:r>
      <w:r w:rsidR="004A2641">
        <w:rPr>
          <w:b/>
          <w:sz w:val="24"/>
          <w:szCs w:val="24"/>
        </w:rPr>
        <w:t>е</w:t>
      </w:r>
      <w:r w:rsidR="004A2641" w:rsidRPr="004A2641">
        <w:rPr>
          <w:b/>
          <w:sz w:val="24"/>
          <w:szCs w:val="24"/>
        </w:rPr>
        <w:t xml:space="preserve"> и ПО МСЭ </w:t>
      </w:r>
      <w:r w:rsidR="004A2641">
        <w:rPr>
          <w:b/>
          <w:sz w:val="24"/>
          <w:szCs w:val="24"/>
        </w:rPr>
        <w:t>по спецификациям производителя того Лота, у которого наименьшая цена. По спецификациям производителя по другим лотам, где цена будет больше, Заказчик имеет право отказаться от подведения итогов.</w:t>
      </w:r>
      <w:r w:rsidR="004340A4">
        <w:rPr>
          <w:b/>
          <w:sz w:val="24"/>
          <w:szCs w:val="24"/>
        </w:rPr>
        <w:tab/>
      </w:r>
    </w:p>
    <w:p w14:paraId="42756484" w14:textId="23B14444" w:rsidR="00AE28ED" w:rsidRPr="0073160A" w:rsidRDefault="00AE28ED" w:rsidP="0073160A">
      <w:pPr>
        <w:pStyle w:val="1"/>
        <w:keepNext w:val="0"/>
        <w:keepLines w:val="0"/>
        <w:widowControl w:val="0"/>
        <w:suppressAutoHyphens w:val="0"/>
        <w:spacing w:before="120" w:after="0"/>
        <w:jc w:val="left"/>
        <w:rPr>
          <w:rFonts w:ascii="Times New Roman" w:hAnsi="Times New Roman"/>
          <w:sz w:val="24"/>
          <w:szCs w:val="24"/>
        </w:rPr>
      </w:pPr>
      <w:r w:rsidRPr="0073160A">
        <w:rPr>
          <w:rFonts w:ascii="Times New Roman" w:hAnsi="Times New Roman"/>
          <w:sz w:val="24"/>
          <w:szCs w:val="24"/>
        </w:rPr>
        <w:t>Требования к поставке</w:t>
      </w:r>
    </w:p>
    <w:p w14:paraId="06ED84EF" w14:textId="4C7295A7" w:rsidR="00AD25A7" w:rsidRPr="00AE28ED" w:rsidRDefault="0073160A"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Участник</w:t>
      </w:r>
      <w:r w:rsidR="00AD25A7" w:rsidRPr="00A11DCC">
        <w:rPr>
          <w:rFonts w:ascii="Times New Roman" w:eastAsia="Times New Roman" w:hAnsi="Times New Roman"/>
          <w:sz w:val="24"/>
          <w:szCs w:val="24"/>
          <w:lang w:eastAsia="ru-RU"/>
        </w:rPr>
        <w:t xml:space="preserve"> должен поставить Оборудование в соответствии со спецификацией, согласованной производителем поставляемого оборудования</w:t>
      </w:r>
      <w:r w:rsidR="00AD25A7" w:rsidRPr="00AE28ED">
        <w:rPr>
          <w:rFonts w:ascii="Times New Roman" w:eastAsia="Times New Roman" w:hAnsi="Times New Roman"/>
          <w:sz w:val="24"/>
          <w:szCs w:val="24"/>
          <w:lang w:eastAsia="ru-RU"/>
        </w:rPr>
        <w:t>.</w:t>
      </w:r>
    </w:p>
    <w:p w14:paraId="78437C7E" w14:textId="77777777" w:rsidR="00AD25A7" w:rsidRPr="001D1E0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500BE4C2" w14:textId="37A334C0" w:rsidR="00AD25A7" w:rsidRDefault="00AD25A7" w:rsidP="00AD25A7">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D25A7">
        <w:rPr>
          <w:rFonts w:ascii="Times New Roman" w:eastAsia="Times New Roman" w:hAnsi="Times New Roman"/>
          <w:sz w:val="24"/>
          <w:szCs w:val="24"/>
          <w:lang w:eastAsia="ru-RU"/>
        </w:rPr>
        <w:t>Оборудование должно быть поставлено новым (не бывшим в использовании)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изготовител</w:t>
      </w:r>
      <w:r w:rsidR="0069123E">
        <w:rPr>
          <w:rFonts w:ascii="Times New Roman" w:eastAsia="Times New Roman" w:hAnsi="Times New Roman"/>
          <w:sz w:val="24"/>
          <w:szCs w:val="24"/>
          <w:lang w:eastAsia="ru-RU"/>
        </w:rPr>
        <w:t>я</w:t>
      </w:r>
      <w:r w:rsidRPr="00AD25A7">
        <w:rPr>
          <w:rFonts w:ascii="Times New Roman" w:eastAsia="Times New Roman" w:hAnsi="Times New Roman"/>
          <w:sz w:val="24"/>
          <w:szCs w:val="24"/>
          <w:lang w:eastAsia="ru-RU"/>
        </w:rPr>
        <w:t>, и требованиями сертификации соответствующего оборудования, действующими на территории Российской Федерации.</w:t>
      </w:r>
    </w:p>
    <w:p w14:paraId="5DFB5194" w14:textId="03FF9DF4" w:rsidR="0069123E" w:rsidRPr="0069123E" w:rsidRDefault="0069123E" w:rsidP="0069123E">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69123E">
        <w:rPr>
          <w:rFonts w:ascii="Times New Roman" w:eastAsia="Times New Roman" w:hAnsi="Times New Roman"/>
          <w:sz w:val="24"/>
          <w:szCs w:val="24"/>
          <w:lang w:eastAsia="ru-RU"/>
        </w:rPr>
        <w:t>Оборудование и встроенное Программное Обеспечение (ПО) должно быть протестировано на заводах фирмы-изготовителя</w:t>
      </w:r>
    </w:p>
    <w:p w14:paraId="4AF288A1" w14:textId="161977F4" w:rsidR="00BF14CF" w:rsidRPr="00AD25A7" w:rsidRDefault="00BF14CF" w:rsidP="00B571A4">
      <w:pPr>
        <w:pStyle w:val="af2"/>
        <w:widowControl w:val="0"/>
        <w:numPr>
          <w:ilvl w:val="1"/>
          <w:numId w:val="1"/>
        </w:numPr>
        <w:tabs>
          <w:tab w:val="clear" w:pos="1701"/>
          <w:tab w:val="num" w:pos="567"/>
        </w:tabs>
        <w:spacing w:after="0" w:line="240" w:lineRule="auto"/>
        <w:ind w:left="567" w:hanging="567"/>
        <w:jc w:val="both"/>
        <w:rPr>
          <w:rFonts w:ascii="Times New Roman" w:eastAsia="Times New Roman" w:hAnsi="Times New Roman"/>
          <w:sz w:val="24"/>
          <w:szCs w:val="24"/>
          <w:lang w:eastAsia="ru-RU"/>
        </w:rPr>
      </w:pPr>
      <w:r w:rsidRPr="00BF14CF">
        <w:rPr>
          <w:rFonts w:ascii="Times New Roman" w:eastAsia="Times New Roman" w:hAnsi="Times New Roman"/>
          <w:sz w:val="24"/>
          <w:szCs w:val="24"/>
          <w:lang w:eastAsia="ru-RU"/>
        </w:rPr>
        <w:t xml:space="preserve">Доставка оборудования по адресу </w:t>
      </w:r>
      <w:r w:rsidR="0073160A">
        <w:rPr>
          <w:rFonts w:ascii="Times New Roman" w:eastAsia="Times New Roman" w:hAnsi="Times New Roman"/>
          <w:sz w:val="24"/>
          <w:szCs w:val="24"/>
          <w:lang w:eastAsia="ru-RU"/>
        </w:rPr>
        <w:t>п</w:t>
      </w:r>
      <w:r w:rsidRPr="00BF14CF">
        <w:rPr>
          <w:rFonts w:ascii="Times New Roman" w:eastAsia="Times New Roman" w:hAnsi="Times New Roman"/>
          <w:sz w:val="24"/>
          <w:szCs w:val="24"/>
          <w:lang w:eastAsia="ru-RU"/>
        </w:rPr>
        <w:t xml:space="preserve">оставки, разгрузка-погрузка оборудования (c обеспечением грузчиками и при необходимости специальными техническими средствами) выполняются силами и за счет </w:t>
      </w:r>
      <w:r>
        <w:rPr>
          <w:rFonts w:ascii="Times New Roman" w:eastAsia="Times New Roman" w:hAnsi="Times New Roman"/>
          <w:sz w:val="24"/>
          <w:szCs w:val="24"/>
          <w:lang w:eastAsia="ru-RU"/>
        </w:rPr>
        <w:t>Участника</w:t>
      </w:r>
      <w:r w:rsidRPr="00BF14CF">
        <w:rPr>
          <w:rFonts w:ascii="Times New Roman" w:eastAsia="Times New Roman" w:hAnsi="Times New Roman"/>
          <w:sz w:val="24"/>
          <w:szCs w:val="24"/>
          <w:lang w:eastAsia="ru-RU"/>
        </w:rPr>
        <w:t xml:space="preserve">. </w:t>
      </w:r>
      <w:r w:rsidR="0073160A" w:rsidRPr="00BF14CF">
        <w:rPr>
          <w:rFonts w:ascii="Times New Roman" w:eastAsia="Times New Roman" w:hAnsi="Times New Roman"/>
          <w:sz w:val="24"/>
          <w:szCs w:val="24"/>
          <w:lang w:eastAsia="ru-RU"/>
        </w:rPr>
        <w:t>Разгрузка осуществляется</w:t>
      </w:r>
      <w:r w:rsidRPr="00BF14CF">
        <w:rPr>
          <w:rFonts w:ascii="Times New Roman" w:eastAsia="Times New Roman" w:hAnsi="Times New Roman"/>
          <w:sz w:val="24"/>
          <w:szCs w:val="24"/>
          <w:lang w:eastAsia="ru-RU"/>
        </w:rPr>
        <w:t xml:space="preserve"> в указанное </w:t>
      </w:r>
      <w:r w:rsidR="00602291">
        <w:rPr>
          <w:rFonts w:ascii="Times New Roman" w:eastAsia="Times New Roman" w:hAnsi="Times New Roman"/>
          <w:sz w:val="24"/>
          <w:szCs w:val="24"/>
          <w:lang w:eastAsia="ru-RU"/>
        </w:rPr>
        <w:t>Заказчиком</w:t>
      </w:r>
      <w:r w:rsidRPr="00BF14CF">
        <w:rPr>
          <w:rFonts w:ascii="Times New Roman" w:eastAsia="Times New Roman" w:hAnsi="Times New Roman"/>
          <w:sz w:val="24"/>
          <w:szCs w:val="24"/>
          <w:lang w:eastAsia="ru-RU"/>
        </w:rPr>
        <w:t xml:space="preserve"> помещение и место.</w:t>
      </w:r>
    </w:p>
    <w:p w14:paraId="53566978" w14:textId="77777777" w:rsidR="00A209AD" w:rsidRPr="00955CD5" w:rsidRDefault="00AE28ED" w:rsidP="00B571A4">
      <w:pPr>
        <w:pStyle w:val="af2"/>
        <w:widowControl w:val="0"/>
        <w:numPr>
          <w:ilvl w:val="1"/>
          <w:numId w:val="1"/>
        </w:numPr>
        <w:tabs>
          <w:tab w:val="clear" w:pos="1701"/>
          <w:tab w:val="num" w:pos="567"/>
        </w:tabs>
        <w:spacing w:after="0" w:line="240" w:lineRule="auto"/>
        <w:ind w:left="567" w:hanging="567"/>
        <w:jc w:val="both"/>
        <w:rPr>
          <w:lang w:eastAsia="ru-RU"/>
        </w:rPr>
      </w:pPr>
      <w:r w:rsidRPr="00BF14CF">
        <w:rPr>
          <w:rFonts w:ascii="Times New Roman" w:eastAsia="Times New Roman" w:hAnsi="Times New Roman"/>
          <w:sz w:val="24"/>
          <w:szCs w:val="24"/>
          <w:lang w:eastAsia="ru-RU"/>
        </w:rPr>
        <w:t>Срок поставки</w:t>
      </w:r>
      <w:r w:rsidR="00C143F8" w:rsidRPr="00BF14CF">
        <w:rPr>
          <w:rFonts w:ascii="Times New Roman" w:eastAsia="Times New Roman" w:hAnsi="Times New Roman"/>
          <w:sz w:val="24"/>
          <w:szCs w:val="24"/>
          <w:lang w:eastAsia="ru-RU"/>
        </w:rPr>
        <w:t xml:space="preserve"> Товара:</w:t>
      </w:r>
      <w:r w:rsidR="003A63FA">
        <w:rPr>
          <w:rFonts w:ascii="Times New Roman" w:eastAsia="Times New Roman" w:hAnsi="Times New Roman"/>
          <w:sz w:val="24"/>
          <w:szCs w:val="24"/>
          <w:lang w:eastAsia="ru-RU"/>
        </w:rPr>
        <w:t xml:space="preserve"> </w:t>
      </w:r>
    </w:p>
    <w:p w14:paraId="3822E038" w14:textId="495262CE" w:rsidR="00A209AD" w:rsidRDefault="00A209AD" w:rsidP="00A209AD">
      <w:pPr>
        <w:pStyle w:val="-3"/>
        <w:rPr>
          <w:sz w:val="24"/>
        </w:rPr>
      </w:pPr>
      <w:r w:rsidRPr="00955CD5">
        <w:rPr>
          <w:sz w:val="24"/>
        </w:rPr>
        <w:t>Для ПО и лицензий</w:t>
      </w:r>
      <w:r w:rsidR="00045869">
        <w:rPr>
          <w:sz w:val="24"/>
        </w:rPr>
        <w:t xml:space="preserve"> - до 15</w:t>
      </w:r>
      <w:r w:rsidR="00AD25A7" w:rsidRPr="00955CD5">
        <w:rPr>
          <w:sz w:val="24"/>
        </w:rPr>
        <w:t>.1</w:t>
      </w:r>
      <w:r w:rsidR="00D04B37" w:rsidRPr="00955CD5">
        <w:rPr>
          <w:sz w:val="24"/>
        </w:rPr>
        <w:t>2</w:t>
      </w:r>
      <w:r w:rsidR="00AD25A7" w:rsidRPr="00955CD5">
        <w:rPr>
          <w:sz w:val="24"/>
        </w:rPr>
        <w:t>.2020г.</w:t>
      </w:r>
    </w:p>
    <w:p w14:paraId="431153DB" w14:textId="7998260F" w:rsidR="00AD25A7" w:rsidRPr="00955CD5" w:rsidRDefault="00A209AD" w:rsidP="00955CD5">
      <w:pPr>
        <w:pStyle w:val="-3"/>
        <w:rPr>
          <w:sz w:val="24"/>
        </w:rPr>
      </w:pPr>
      <w:r>
        <w:rPr>
          <w:sz w:val="24"/>
        </w:rPr>
        <w:t>Для оборудования</w:t>
      </w:r>
      <w:r w:rsidR="00045869">
        <w:rPr>
          <w:sz w:val="24"/>
        </w:rPr>
        <w:t xml:space="preserve"> - до</w:t>
      </w:r>
      <w:r>
        <w:rPr>
          <w:sz w:val="24"/>
        </w:rPr>
        <w:t xml:space="preserve"> </w:t>
      </w:r>
      <w:r w:rsidR="00045869">
        <w:rPr>
          <w:sz w:val="24"/>
        </w:rPr>
        <w:t>25</w:t>
      </w:r>
      <w:r>
        <w:rPr>
          <w:sz w:val="24"/>
        </w:rPr>
        <w:t>.01.2021г.</w:t>
      </w:r>
    </w:p>
    <w:p w14:paraId="087BBE31" w14:textId="06A0EBCE" w:rsidR="00B212D0" w:rsidRDefault="004B3273" w:rsidP="00B571A4">
      <w:pPr>
        <w:pStyle w:val="1"/>
        <w:keepNext w:val="0"/>
        <w:keepLines w:val="0"/>
        <w:widowControl w:val="0"/>
        <w:suppressAutoHyphens w:val="0"/>
        <w:spacing w:before="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w:t>
      </w:r>
      <w:r w:rsidR="000B3F91">
        <w:rPr>
          <w:rFonts w:ascii="Times New Roman" w:hAnsi="Times New Roman" w:cs="Times New Roman"/>
          <w:b w:val="0"/>
          <w:bCs w:val="0"/>
          <w:kern w:val="0"/>
          <w:sz w:val="24"/>
          <w:szCs w:val="24"/>
        </w:rPr>
        <w:t xml:space="preserve"> заказчик</w:t>
      </w:r>
      <w:r w:rsidR="000B3F91" w:rsidRPr="000B3F91">
        <w:rPr>
          <w:rFonts w:ascii="Times New Roman" w:hAnsi="Times New Roman" w:cs="Times New Roman"/>
          <w:b w:val="0"/>
          <w:bCs w:val="0"/>
          <w:kern w:val="0"/>
          <w:sz w:val="24"/>
          <w:szCs w:val="24"/>
        </w:rPr>
        <w:t xml:space="preserve"> производит 30% предварительную оплату Товара по выставл</w:t>
      </w:r>
      <w:r w:rsidR="000B3F91">
        <w:rPr>
          <w:rFonts w:ascii="Times New Roman" w:hAnsi="Times New Roman" w:cs="Times New Roman"/>
          <w:b w:val="0"/>
          <w:bCs w:val="0"/>
          <w:kern w:val="0"/>
          <w:sz w:val="24"/>
          <w:szCs w:val="24"/>
        </w:rPr>
        <w:t>енному</w:t>
      </w:r>
      <w:r w:rsidR="000B3F91" w:rsidRPr="000B3F91">
        <w:rPr>
          <w:rFonts w:ascii="Times New Roman" w:hAnsi="Times New Roman" w:cs="Times New Roman"/>
          <w:b w:val="0"/>
          <w:bCs w:val="0"/>
          <w:kern w:val="0"/>
          <w:sz w:val="24"/>
          <w:szCs w:val="24"/>
        </w:rPr>
        <w:t xml:space="preserve"> </w:t>
      </w:r>
      <w:r w:rsidR="000A58F5">
        <w:rPr>
          <w:rFonts w:ascii="Times New Roman" w:hAnsi="Times New Roman" w:cs="Times New Roman"/>
          <w:b w:val="0"/>
          <w:bCs w:val="0"/>
          <w:kern w:val="0"/>
          <w:sz w:val="24"/>
          <w:szCs w:val="24"/>
        </w:rPr>
        <w:t>Продавцом</w:t>
      </w:r>
      <w:r w:rsidR="000A58F5" w:rsidRPr="000B3F91">
        <w:rPr>
          <w:rFonts w:ascii="Times New Roman" w:hAnsi="Times New Roman" w:cs="Times New Roman"/>
          <w:b w:val="0"/>
          <w:bCs w:val="0"/>
          <w:kern w:val="0"/>
          <w:sz w:val="24"/>
          <w:szCs w:val="24"/>
        </w:rPr>
        <w:t xml:space="preserve"> </w:t>
      </w:r>
      <w:r w:rsidR="000B3F91" w:rsidRPr="000B3F91">
        <w:rPr>
          <w:rFonts w:ascii="Times New Roman" w:hAnsi="Times New Roman" w:cs="Times New Roman"/>
          <w:b w:val="0"/>
          <w:bCs w:val="0"/>
          <w:kern w:val="0"/>
          <w:sz w:val="24"/>
          <w:szCs w:val="24"/>
        </w:rPr>
        <w:t>счет</w:t>
      </w:r>
      <w:r w:rsidR="000B3F91">
        <w:rPr>
          <w:rFonts w:ascii="Times New Roman" w:hAnsi="Times New Roman" w:cs="Times New Roman"/>
          <w:b w:val="0"/>
          <w:bCs w:val="0"/>
          <w:kern w:val="0"/>
          <w:sz w:val="24"/>
          <w:szCs w:val="24"/>
        </w:rPr>
        <w:t>у</w:t>
      </w:r>
      <w:r w:rsidR="000B3F91" w:rsidRPr="000B3F91">
        <w:rPr>
          <w:rFonts w:ascii="Times New Roman" w:hAnsi="Times New Roman" w:cs="Times New Roman"/>
          <w:b w:val="0"/>
          <w:bCs w:val="0"/>
          <w:kern w:val="0"/>
          <w:sz w:val="24"/>
          <w:szCs w:val="24"/>
        </w:rPr>
        <w:t xml:space="preserve"> в течение 10 (десяти) дней с момента получения оригинала счета, </w:t>
      </w:r>
      <w:r w:rsidR="00045869">
        <w:rPr>
          <w:rFonts w:ascii="Times New Roman" w:hAnsi="Times New Roman" w:cs="Times New Roman"/>
          <w:b w:val="0"/>
          <w:bCs w:val="0"/>
          <w:kern w:val="0"/>
          <w:sz w:val="24"/>
          <w:szCs w:val="24"/>
        </w:rPr>
        <w:t>далее производит</w:t>
      </w:r>
      <w:r w:rsidR="000A58F5">
        <w:rPr>
          <w:rFonts w:ascii="Times New Roman" w:hAnsi="Times New Roman" w:cs="Times New Roman"/>
          <w:b w:val="0"/>
          <w:bCs w:val="0"/>
          <w:kern w:val="0"/>
          <w:sz w:val="24"/>
          <w:szCs w:val="24"/>
        </w:rPr>
        <w:t>ся</w:t>
      </w:r>
      <w:r w:rsidR="00045869">
        <w:rPr>
          <w:rFonts w:ascii="Times New Roman" w:hAnsi="Times New Roman" w:cs="Times New Roman"/>
          <w:b w:val="0"/>
          <w:bCs w:val="0"/>
          <w:kern w:val="0"/>
          <w:sz w:val="24"/>
          <w:szCs w:val="24"/>
        </w:rPr>
        <w:t xml:space="preserve"> доплат</w:t>
      </w:r>
      <w:r w:rsidR="000A58F5">
        <w:rPr>
          <w:rFonts w:ascii="Times New Roman" w:hAnsi="Times New Roman" w:cs="Times New Roman"/>
          <w:b w:val="0"/>
          <w:bCs w:val="0"/>
          <w:kern w:val="0"/>
          <w:sz w:val="24"/>
          <w:szCs w:val="24"/>
        </w:rPr>
        <w:t>а</w:t>
      </w:r>
      <w:r w:rsidR="00045869">
        <w:rPr>
          <w:rFonts w:ascii="Times New Roman" w:hAnsi="Times New Roman" w:cs="Times New Roman"/>
          <w:b w:val="0"/>
          <w:bCs w:val="0"/>
          <w:kern w:val="0"/>
          <w:sz w:val="24"/>
          <w:szCs w:val="24"/>
        </w:rPr>
        <w:t xml:space="preserve"> за ПО по факту поставки в течение 15 (пятнадцати дней</w:t>
      </w:r>
      <w:r w:rsidR="000A58F5">
        <w:rPr>
          <w:rFonts w:ascii="Times New Roman" w:hAnsi="Times New Roman" w:cs="Times New Roman"/>
          <w:b w:val="0"/>
          <w:bCs w:val="0"/>
          <w:kern w:val="0"/>
          <w:sz w:val="24"/>
          <w:szCs w:val="24"/>
        </w:rPr>
        <w:t>)</w:t>
      </w:r>
      <w:r w:rsidR="00045869">
        <w:rPr>
          <w:rFonts w:ascii="Times New Roman" w:hAnsi="Times New Roman" w:cs="Times New Roman"/>
          <w:b w:val="0"/>
          <w:bCs w:val="0"/>
          <w:kern w:val="0"/>
          <w:sz w:val="24"/>
          <w:szCs w:val="24"/>
        </w:rPr>
        <w:t xml:space="preserve"> с даты поставки </w:t>
      </w:r>
      <w:r w:rsidR="000A58F5">
        <w:rPr>
          <w:rFonts w:ascii="Times New Roman" w:hAnsi="Times New Roman" w:cs="Times New Roman"/>
          <w:b w:val="0"/>
          <w:bCs w:val="0"/>
          <w:kern w:val="0"/>
          <w:sz w:val="24"/>
          <w:szCs w:val="24"/>
        </w:rPr>
        <w:t>на основании акта приема</w:t>
      </w:r>
      <w:r w:rsidR="002D7416">
        <w:rPr>
          <w:rFonts w:ascii="Times New Roman" w:hAnsi="Times New Roman" w:cs="Times New Roman"/>
          <w:b w:val="0"/>
          <w:bCs w:val="0"/>
          <w:kern w:val="0"/>
          <w:sz w:val="24"/>
          <w:szCs w:val="24"/>
        </w:rPr>
        <w:t xml:space="preserve"> </w:t>
      </w:r>
      <w:r w:rsidR="000A58F5">
        <w:rPr>
          <w:rFonts w:ascii="Times New Roman" w:hAnsi="Times New Roman" w:cs="Times New Roman"/>
          <w:b w:val="0"/>
          <w:bCs w:val="0"/>
          <w:kern w:val="0"/>
          <w:sz w:val="24"/>
          <w:szCs w:val="24"/>
        </w:rPr>
        <w:t xml:space="preserve">передачи ПО путем пропорционального зачета ранее выплаченного аванса, оставшаяся доплата осуществляется </w:t>
      </w:r>
      <w:r w:rsidR="000B3F91" w:rsidRPr="000B3F91">
        <w:rPr>
          <w:rFonts w:ascii="Times New Roman" w:hAnsi="Times New Roman" w:cs="Times New Roman"/>
          <w:b w:val="0"/>
          <w:bCs w:val="0"/>
          <w:kern w:val="0"/>
          <w:sz w:val="24"/>
          <w:szCs w:val="24"/>
        </w:rPr>
        <w:t xml:space="preserve"> в течение </w:t>
      </w:r>
      <w:r w:rsidR="00927B31" w:rsidRPr="001C510D">
        <w:rPr>
          <w:rFonts w:ascii="Times New Roman" w:hAnsi="Times New Roman" w:cs="Times New Roman"/>
          <w:b w:val="0"/>
          <w:bCs w:val="0"/>
          <w:kern w:val="0"/>
          <w:sz w:val="24"/>
          <w:szCs w:val="24"/>
        </w:rPr>
        <w:t>30</w:t>
      </w:r>
      <w:r w:rsidR="00927B31">
        <w:rPr>
          <w:rFonts w:ascii="Times New Roman" w:hAnsi="Times New Roman" w:cs="Times New Roman"/>
          <w:b w:val="0"/>
          <w:bCs w:val="0"/>
          <w:kern w:val="0"/>
          <w:sz w:val="24"/>
          <w:szCs w:val="24"/>
        </w:rPr>
        <w:t xml:space="preserve"> (</w:t>
      </w:r>
      <w:r w:rsidR="00045869">
        <w:rPr>
          <w:rFonts w:ascii="Times New Roman" w:hAnsi="Times New Roman" w:cs="Times New Roman"/>
          <w:b w:val="0"/>
          <w:bCs w:val="0"/>
          <w:kern w:val="0"/>
          <w:sz w:val="24"/>
          <w:szCs w:val="24"/>
        </w:rPr>
        <w:t>тридцати)</w:t>
      </w:r>
      <w:r w:rsidR="00045869" w:rsidRPr="000B3F91">
        <w:rPr>
          <w:rFonts w:ascii="Times New Roman" w:hAnsi="Times New Roman" w:cs="Times New Roman"/>
          <w:b w:val="0"/>
          <w:bCs w:val="0"/>
          <w:kern w:val="0"/>
          <w:sz w:val="24"/>
          <w:szCs w:val="24"/>
        </w:rPr>
        <w:t xml:space="preserve"> дней</w:t>
      </w:r>
      <w:r w:rsidR="000B3F91" w:rsidRPr="000B3F91">
        <w:rPr>
          <w:rFonts w:ascii="Times New Roman" w:hAnsi="Times New Roman" w:cs="Times New Roman"/>
          <w:b w:val="0"/>
          <w:bCs w:val="0"/>
          <w:kern w:val="0"/>
          <w:sz w:val="24"/>
          <w:szCs w:val="24"/>
        </w:rPr>
        <w:t xml:space="preserve"> с даты </w:t>
      </w:r>
      <w:r w:rsidR="00927B31">
        <w:rPr>
          <w:rFonts w:ascii="Times New Roman" w:hAnsi="Times New Roman" w:cs="Times New Roman"/>
          <w:b w:val="0"/>
          <w:bCs w:val="0"/>
          <w:kern w:val="0"/>
          <w:sz w:val="24"/>
          <w:szCs w:val="24"/>
        </w:rPr>
        <w:t xml:space="preserve">подписания </w:t>
      </w:r>
      <w:r w:rsidR="002D7416">
        <w:rPr>
          <w:rFonts w:ascii="Times New Roman" w:hAnsi="Times New Roman" w:cs="Times New Roman"/>
          <w:b w:val="0"/>
          <w:bCs w:val="0"/>
          <w:kern w:val="0"/>
          <w:sz w:val="24"/>
          <w:szCs w:val="24"/>
        </w:rPr>
        <w:t xml:space="preserve">акта </w:t>
      </w:r>
      <w:r w:rsidR="00927B31">
        <w:rPr>
          <w:rFonts w:ascii="Times New Roman" w:hAnsi="Times New Roman" w:cs="Times New Roman"/>
          <w:b w:val="0"/>
          <w:bCs w:val="0"/>
          <w:kern w:val="0"/>
          <w:sz w:val="24"/>
          <w:szCs w:val="24"/>
        </w:rPr>
        <w:t>приема передачи оборудования</w:t>
      </w:r>
      <w:r w:rsidR="000B3F91" w:rsidRPr="000B3F91">
        <w:rPr>
          <w:rFonts w:ascii="Times New Roman" w:hAnsi="Times New Roman" w:cs="Times New Roman"/>
          <w:b w:val="0"/>
          <w:bCs w:val="0"/>
          <w:kern w:val="0"/>
          <w:sz w:val="24"/>
          <w:szCs w:val="24"/>
        </w:rPr>
        <w:t xml:space="preserve"> (на основании товарной накладной и счет-фактуры)</w:t>
      </w:r>
      <w:r w:rsidR="000A58F5">
        <w:rPr>
          <w:rFonts w:ascii="Times New Roman" w:hAnsi="Times New Roman" w:cs="Times New Roman"/>
          <w:b w:val="0"/>
          <w:bCs w:val="0"/>
          <w:kern w:val="0"/>
          <w:sz w:val="24"/>
          <w:szCs w:val="24"/>
        </w:rPr>
        <w:t xml:space="preserve">. Расчеты производятся в рублях  </w:t>
      </w:r>
      <w:r w:rsidR="003A63FA">
        <w:rPr>
          <w:rFonts w:ascii="Times New Roman" w:hAnsi="Times New Roman" w:cs="Times New Roman"/>
          <w:b w:val="0"/>
          <w:bCs w:val="0"/>
          <w:kern w:val="0"/>
          <w:sz w:val="24"/>
          <w:szCs w:val="24"/>
        </w:rPr>
        <w:t>по курсу ЦБ на дату оплаты</w:t>
      </w:r>
      <w:r w:rsidR="000B3F91" w:rsidRPr="000B3F91">
        <w:rPr>
          <w:rFonts w:ascii="Times New Roman" w:hAnsi="Times New Roman" w:cs="Times New Roman"/>
          <w:b w:val="0"/>
          <w:bCs w:val="0"/>
          <w:kern w:val="0"/>
          <w:sz w:val="24"/>
          <w:szCs w:val="24"/>
        </w:rPr>
        <w:t>.</w:t>
      </w:r>
    </w:p>
    <w:p w14:paraId="3C3739E2" w14:textId="17CF822E" w:rsidR="00794246" w:rsidRPr="007A72A1" w:rsidRDefault="00794246" w:rsidP="00043D27">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5" w:name="_Toc508894784"/>
      <w:bookmarkEnd w:id="25"/>
    </w:p>
    <w:p w14:paraId="0ED839FD" w14:textId="7C25D890" w:rsidR="0010345E" w:rsidRPr="001D1E07" w:rsidRDefault="001D1E07" w:rsidP="00043D27">
      <w:pPr>
        <w:widowControl w:val="0"/>
        <w:spacing w:line="240" w:lineRule="auto"/>
        <w:ind w:firstLine="0"/>
        <w:rPr>
          <w:sz w:val="24"/>
          <w:szCs w:val="24"/>
        </w:rPr>
      </w:pPr>
      <w:r>
        <w:rPr>
          <w:b/>
          <w:sz w:val="24"/>
          <w:szCs w:val="24"/>
        </w:rPr>
        <w:t xml:space="preserve">5.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 по каждому </w:t>
      </w:r>
      <w:r w:rsidR="00BF14CF">
        <w:rPr>
          <w:sz w:val="24"/>
          <w:szCs w:val="24"/>
        </w:rPr>
        <w:t>из вариантов</w:t>
      </w:r>
      <w:r w:rsidR="0010345E" w:rsidRPr="001D1E07">
        <w:rPr>
          <w:sz w:val="24"/>
          <w:szCs w:val="24"/>
        </w:rPr>
        <w:t xml:space="preserve">, в </w:t>
      </w:r>
      <w:r w:rsidR="000B3F91">
        <w:rPr>
          <w:sz w:val="24"/>
          <w:szCs w:val="24"/>
        </w:rPr>
        <w:t>долларах США</w:t>
      </w:r>
      <w:r w:rsidR="003A63FA">
        <w:rPr>
          <w:sz w:val="24"/>
          <w:szCs w:val="24"/>
        </w:rPr>
        <w:t>, которая будет пересчитана в российские рубли по к</w:t>
      </w:r>
      <w:r w:rsidR="000B3F91">
        <w:rPr>
          <w:sz w:val="24"/>
          <w:szCs w:val="24"/>
        </w:rPr>
        <w:t>урсу</w:t>
      </w:r>
      <w:r w:rsidR="00F32908">
        <w:rPr>
          <w:sz w:val="24"/>
          <w:szCs w:val="24"/>
        </w:rPr>
        <w:t xml:space="preserve"> ЦБ</w:t>
      </w:r>
      <w:r w:rsidR="000B3F91">
        <w:rPr>
          <w:sz w:val="24"/>
          <w:szCs w:val="24"/>
        </w:rPr>
        <w:t xml:space="preserve"> на день оплаты</w:t>
      </w:r>
      <w:r w:rsidR="0010345E" w:rsidRPr="001D1E07">
        <w:rPr>
          <w:sz w:val="24"/>
          <w:szCs w:val="24"/>
        </w:rPr>
        <w:t xml:space="preserve">,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и п.3 Закупочной документации</w:t>
      </w:r>
      <w:r w:rsidR="0010345E" w:rsidRPr="001D1E07">
        <w:rPr>
          <w:sz w:val="24"/>
          <w:szCs w:val="24"/>
        </w:rPr>
        <w:t xml:space="preserve">. </w:t>
      </w:r>
    </w:p>
    <w:p w14:paraId="17A302D8" w14:textId="77777777" w:rsidR="007B74FA" w:rsidRDefault="007B74FA" w:rsidP="00B571A4">
      <w:pPr>
        <w:pStyle w:val="af2"/>
        <w:widowControl w:val="0"/>
        <w:spacing w:after="0" w:line="240" w:lineRule="auto"/>
        <w:ind w:left="709"/>
        <w:jc w:val="both"/>
        <w:rPr>
          <w:rFonts w:ascii="Times New Roman" w:eastAsia="Times New Roman" w:hAnsi="Times New Roman"/>
          <w:bCs/>
          <w:kern w:val="28"/>
          <w:sz w:val="24"/>
          <w:szCs w:val="24"/>
          <w:lang w:eastAsia="ru-RU"/>
        </w:rPr>
      </w:pPr>
    </w:p>
    <w:p w14:paraId="690AA69C" w14:textId="557AD9E9" w:rsidR="004B3273" w:rsidRPr="007B74FA" w:rsidRDefault="001D1E07" w:rsidP="00B571A4">
      <w:pPr>
        <w:pStyle w:val="af2"/>
        <w:widowControl w:val="0"/>
        <w:spacing w:after="0" w:line="240" w:lineRule="auto"/>
        <w:ind w:left="360" w:hanging="360"/>
        <w:jc w:val="both"/>
        <w:rPr>
          <w:rFonts w:ascii="Times New Roman" w:hAnsi="Times New Roman"/>
          <w:b/>
          <w:sz w:val="24"/>
          <w:szCs w:val="24"/>
        </w:rPr>
      </w:pPr>
      <w:r w:rsidRPr="001D1E07">
        <w:rPr>
          <w:rFonts w:ascii="Times New Roman" w:hAnsi="Times New Roman"/>
          <w:b/>
          <w:sz w:val="24"/>
          <w:szCs w:val="24"/>
        </w:rPr>
        <w:t>6</w:t>
      </w:r>
      <w:r>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66C13892" w:rsidR="004B3273"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sidRPr="00B571A4">
        <w:rPr>
          <w:rFonts w:ascii="Times New Roman" w:hAnsi="Times New Roman"/>
          <w:sz w:val="24"/>
          <w:szCs w:val="24"/>
        </w:rPr>
        <w:t>закупочной процедуры</w:t>
      </w:r>
      <w:r w:rsidRPr="00B571A4">
        <w:rPr>
          <w:rFonts w:ascii="Times New Roman" w:hAnsi="Times New Roman"/>
          <w:sz w:val="24"/>
          <w:szCs w:val="24"/>
        </w:rPr>
        <w:t>.</w:t>
      </w:r>
    </w:p>
    <w:p w14:paraId="0B070A3D" w14:textId="77777777" w:rsidR="004B3273"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lastRenderedPageBreak/>
        <w:t xml:space="preserve">Участник должен соответствовать требованию о не проведении ликвидации или не проведении в отношении </w:t>
      </w:r>
      <w:r w:rsidR="003C3A78" w:rsidRPr="00B571A4">
        <w:rPr>
          <w:rFonts w:ascii="Times New Roman" w:hAnsi="Times New Roman"/>
          <w:sz w:val="24"/>
          <w:szCs w:val="24"/>
        </w:rPr>
        <w:t>него</w:t>
      </w:r>
      <w:r w:rsidRPr="00B571A4">
        <w:rPr>
          <w:rFonts w:ascii="Times New Roman" w:hAnsi="Times New Roman"/>
          <w:sz w:val="24"/>
          <w:szCs w:val="24"/>
        </w:rPr>
        <w:t xml:space="preserve"> процедуры банкротства.</w:t>
      </w:r>
    </w:p>
    <w:p w14:paraId="28208327" w14:textId="77777777" w:rsidR="004B3273"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 xml:space="preserve">Участник должен соответствовать требованию о не приостановлении деятельности </w:t>
      </w:r>
      <w:r w:rsidR="003C3A78" w:rsidRPr="00B571A4">
        <w:rPr>
          <w:rFonts w:ascii="Times New Roman" w:hAnsi="Times New Roman"/>
          <w:sz w:val="24"/>
          <w:szCs w:val="24"/>
        </w:rPr>
        <w:t xml:space="preserve"> </w:t>
      </w:r>
      <w:r w:rsidRPr="00B571A4">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регистрации </w:t>
      </w:r>
      <w:r w:rsidR="003C3A78" w:rsidRPr="00B571A4">
        <w:rPr>
          <w:rFonts w:ascii="Times New Roman" w:hAnsi="Times New Roman"/>
          <w:sz w:val="24"/>
          <w:szCs w:val="24"/>
        </w:rPr>
        <w:t xml:space="preserve">заявки </w:t>
      </w:r>
      <w:r w:rsidRPr="00B571A4">
        <w:rPr>
          <w:rFonts w:ascii="Times New Roman" w:hAnsi="Times New Roman"/>
          <w:sz w:val="24"/>
          <w:szCs w:val="24"/>
        </w:rPr>
        <w:t>участника</w:t>
      </w:r>
      <w:r w:rsidR="003C3A78" w:rsidRPr="00B571A4">
        <w:rPr>
          <w:rFonts w:ascii="Times New Roman" w:hAnsi="Times New Roman"/>
          <w:sz w:val="24"/>
          <w:szCs w:val="24"/>
        </w:rPr>
        <w:t xml:space="preserve">. </w:t>
      </w:r>
    </w:p>
    <w:p w14:paraId="02544377" w14:textId="3B781834" w:rsidR="004B3273"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 xml:space="preserve">Участник должен соответствовать требованию об отсутствии у </w:t>
      </w:r>
      <w:r w:rsidR="00AE3EED" w:rsidRPr="00B571A4">
        <w:rPr>
          <w:rFonts w:ascii="Times New Roman" w:hAnsi="Times New Roman"/>
          <w:sz w:val="24"/>
          <w:szCs w:val="24"/>
        </w:rPr>
        <w:t>участника задолженности</w:t>
      </w:r>
      <w:r w:rsidRPr="00B571A4">
        <w:rPr>
          <w:rFonts w:ascii="Times New Roman" w:hAnsi="Times New Roman"/>
          <w:sz w:val="24"/>
          <w:szCs w:val="24"/>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sidRPr="00B571A4">
        <w:rPr>
          <w:rFonts w:ascii="Times New Roman" w:hAnsi="Times New Roman"/>
          <w:sz w:val="24"/>
          <w:szCs w:val="24"/>
        </w:rPr>
        <w:t>25%</w:t>
      </w:r>
      <w:r w:rsidRPr="00B571A4">
        <w:rPr>
          <w:rFonts w:ascii="Times New Roman" w:hAnsi="Times New Roman"/>
          <w:sz w:val="24"/>
          <w:szCs w:val="24"/>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Pr="00B571A4" w:rsidRDefault="004B3273"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338D1551" w:rsidR="00463458" w:rsidRPr="00B571A4" w:rsidRDefault="00D34358" w:rsidP="00B571A4">
      <w:pPr>
        <w:pStyle w:val="af2"/>
        <w:numPr>
          <w:ilvl w:val="1"/>
          <w:numId w:val="36"/>
        </w:numPr>
        <w:spacing w:after="0" w:line="240" w:lineRule="auto"/>
        <w:ind w:left="567" w:hanging="567"/>
        <w:jc w:val="both"/>
        <w:rPr>
          <w:rFonts w:ascii="Times New Roman" w:hAnsi="Times New Roman"/>
          <w:sz w:val="24"/>
          <w:szCs w:val="24"/>
        </w:rPr>
      </w:pPr>
      <w:r w:rsidRPr="00B571A4">
        <w:rPr>
          <w:rFonts w:ascii="Times New Roman" w:hAnsi="Times New Roman"/>
          <w:sz w:val="24"/>
          <w:szCs w:val="24"/>
        </w:rPr>
        <w:t xml:space="preserve">Участник должен быть официальным дистрибьютером </w:t>
      </w:r>
      <w:r w:rsidR="00BF14CF" w:rsidRPr="00B571A4">
        <w:rPr>
          <w:rFonts w:ascii="Times New Roman" w:hAnsi="Times New Roman"/>
          <w:sz w:val="24"/>
          <w:szCs w:val="24"/>
        </w:rPr>
        <w:t xml:space="preserve">или официальным </w:t>
      </w:r>
      <w:r w:rsidR="00912576" w:rsidRPr="00B571A4">
        <w:rPr>
          <w:rFonts w:ascii="Times New Roman" w:hAnsi="Times New Roman"/>
          <w:sz w:val="24"/>
          <w:szCs w:val="24"/>
        </w:rPr>
        <w:t>дилером</w:t>
      </w:r>
      <w:r w:rsidR="00BF14CF" w:rsidRPr="00B571A4">
        <w:rPr>
          <w:rFonts w:ascii="Times New Roman" w:hAnsi="Times New Roman"/>
          <w:sz w:val="24"/>
          <w:szCs w:val="24"/>
        </w:rPr>
        <w:t xml:space="preserve"> производителя оборудования</w:t>
      </w:r>
      <w:r w:rsidRPr="00B571A4">
        <w:rPr>
          <w:rFonts w:ascii="Times New Roman" w:hAnsi="Times New Roman"/>
          <w:sz w:val="24"/>
          <w:szCs w:val="24"/>
        </w:rPr>
        <w:t>.</w:t>
      </w:r>
    </w:p>
    <w:p w14:paraId="33DE2F86" w14:textId="63930904" w:rsidR="00602291" w:rsidRDefault="00602291" w:rsidP="00043D27">
      <w:pPr>
        <w:widowControl w:val="0"/>
        <w:spacing w:line="240" w:lineRule="auto"/>
        <w:ind w:left="567" w:hanging="567"/>
        <w:rPr>
          <w:sz w:val="24"/>
          <w:szCs w:val="24"/>
        </w:rPr>
      </w:pPr>
    </w:p>
    <w:p w14:paraId="7D28A8A3" w14:textId="29BD9E81" w:rsidR="00463458" w:rsidRPr="00550144" w:rsidRDefault="00463458" w:rsidP="00B571A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26" w:name="_Toc347910171"/>
      <w:bookmarkStart w:id="27" w:name="_Toc416887658"/>
      <w:bookmarkStart w:id="28" w:name="_Toc508894803"/>
      <w:r w:rsidRPr="00550144">
        <w:rPr>
          <w:rFonts w:ascii="Times New Roman" w:hAnsi="Times New Roman"/>
          <w:sz w:val="24"/>
          <w:szCs w:val="24"/>
        </w:rPr>
        <w:t>Разъяснение закупочной Документации</w:t>
      </w:r>
      <w:bookmarkEnd w:id="26"/>
      <w:bookmarkEnd w:id="27"/>
      <w:bookmarkEnd w:id="28"/>
    </w:p>
    <w:p w14:paraId="1BDA7E09" w14:textId="5F85B46B" w:rsidR="00463458" w:rsidRPr="00463458" w:rsidRDefault="00463458" w:rsidP="00043D27">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5"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6B37DAC1" w:rsid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58D00464" w14:textId="77777777" w:rsidR="00187E9B" w:rsidRPr="00463458" w:rsidRDefault="00187E9B" w:rsidP="00550144">
      <w:pPr>
        <w:tabs>
          <w:tab w:val="num" w:pos="0"/>
        </w:tabs>
        <w:spacing w:line="240" w:lineRule="auto"/>
        <w:ind w:firstLine="0"/>
        <w:rPr>
          <w:sz w:val="24"/>
          <w:szCs w:val="24"/>
        </w:rPr>
      </w:pP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4F6A555A" w:rsidR="004B3273" w:rsidRPr="00550144" w:rsidRDefault="00B26B41" w:rsidP="00043D27">
      <w:pPr>
        <w:pStyle w:val="af2"/>
        <w:widowControl w:val="0"/>
        <w:numPr>
          <w:ilvl w:val="0"/>
          <w:numId w:val="22"/>
        </w:numPr>
        <w:spacing w:line="240" w:lineRule="auto"/>
        <w:ind w:left="426" w:hanging="426"/>
        <w:jc w:val="both"/>
        <w:rPr>
          <w:sz w:val="24"/>
          <w:szCs w:val="24"/>
        </w:rPr>
      </w:pPr>
      <w:r w:rsidRPr="00550144">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6" w:history="1">
        <w:r w:rsidR="00550144" w:rsidRPr="008509EF">
          <w:rPr>
            <w:rStyle w:val="a4"/>
            <w:rFonts w:ascii="Times New Roman" w:hAnsi="Times New Roman"/>
            <w:sz w:val="24"/>
            <w:szCs w:val="24"/>
          </w:rPr>
          <w:t>http://utp.sberbank-ast.ru/VIP/List/PurchaseList/358</w:t>
        </w:r>
      </w:hyperlink>
      <w:r w:rsidR="00550144">
        <w:rPr>
          <w:rFonts w:ascii="Times New Roman" w:hAnsi="Times New Roman"/>
          <w:sz w:val="24"/>
          <w:szCs w:val="24"/>
        </w:rPr>
        <w:t xml:space="preserve"> </w:t>
      </w:r>
      <w:r w:rsidRPr="00550144">
        <w:rPr>
          <w:rFonts w:ascii="Times New Roman" w:hAnsi="Times New Roman"/>
          <w:sz w:val="24"/>
          <w:szCs w:val="24"/>
        </w:rPr>
        <w:t>в срок, указанный в п. 1.3</w:t>
      </w:r>
      <w:r w:rsidR="004B3273" w:rsidRPr="00550144">
        <w:rPr>
          <w:sz w:val="24"/>
          <w:szCs w:val="24"/>
        </w:rPr>
        <w:t>:</w:t>
      </w:r>
    </w:p>
    <w:p w14:paraId="6E0AD357" w14:textId="76345E38" w:rsidR="008E0CEE" w:rsidRDefault="008E0CEE"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15B0CDE9" w:rsidR="001D1E07" w:rsidRPr="001D1E07" w:rsidRDefault="001D1E0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w:t>
      </w:r>
      <w:r w:rsidRPr="001D1E07">
        <w:rPr>
          <w:rFonts w:ascii="Times New Roman" w:eastAsia="Times New Roman" w:hAnsi="Times New Roman"/>
          <w:sz w:val="24"/>
          <w:szCs w:val="24"/>
          <w:lang w:eastAsia="ru-RU"/>
        </w:rPr>
        <w:t>, подтверждающий нал</w:t>
      </w:r>
      <w:r w:rsidR="00912576">
        <w:rPr>
          <w:rFonts w:ascii="Times New Roman" w:eastAsia="Times New Roman" w:hAnsi="Times New Roman"/>
          <w:sz w:val="24"/>
          <w:szCs w:val="24"/>
          <w:lang w:eastAsia="ru-RU"/>
        </w:rPr>
        <w:t>ичие статус официального дистрибьютера или официального дилера производителя закупаемого оборудования</w:t>
      </w:r>
      <w:r w:rsidR="002561EA">
        <w:rPr>
          <w:rFonts w:ascii="Times New Roman" w:eastAsia="Times New Roman" w:hAnsi="Times New Roman"/>
          <w:sz w:val="24"/>
          <w:szCs w:val="24"/>
          <w:lang w:eastAsia="ru-RU"/>
        </w:rPr>
        <w:t>;</w:t>
      </w:r>
    </w:p>
    <w:p w14:paraId="266E9F33" w14:textId="77777777" w:rsidR="002561EA" w:rsidRDefault="0001302C" w:rsidP="001C510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r w:rsidR="002561EA" w:rsidRPr="001C510D">
        <w:rPr>
          <w:rFonts w:ascii="Times New Roman" w:eastAsia="Times New Roman" w:hAnsi="Times New Roman"/>
          <w:sz w:val="24"/>
          <w:szCs w:val="24"/>
          <w:lang w:eastAsia="ru-RU"/>
        </w:rPr>
        <w:t xml:space="preserve"> </w:t>
      </w:r>
      <w:r w:rsidR="002561EA">
        <w:rPr>
          <w:rFonts w:ascii="Times New Roman" w:eastAsia="Times New Roman" w:hAnsi="Times New Roman"/>
          <w:sz w:val="24"/>
          <w:szCs w:val="24"/>
          <w:lang w:eastAsia="ru-RU"/>
        </w:rPr>
        <w:t xml:space="preserve">с обязательным приложением спецификации оборудования по Лоту, предлагаемого к поставке, включая прилагаемую форму в </w:t>
      </w:r>
      <w:r w:rsidR="002561EA" w:rsidRPr="001C510D">
        <w:rPr>
          <w:rFonts w:ascii="Times New Roman" w:eastAsia="Times New Roman" w:hAnsi="Times New Roman"/>
          <w:sz w:val="24"/>
          <w:szCs w:val="24"/>
          <w:lang w:eastAsia="ru-RU"/>
        </w:rPr>
        <w:t>Excel</w:t>
      </w:r>
      <w:r w:rsidR="002561EA">
        <w:rPr>
          <w:rFonts w:ascii="Times New Roman" w:eastAsia="Times New Roman" w:hAnsi="Times New Roman"/>
          <w:sz w:val="24"/>
          <w:szCs w:val="24"/>
          <w:lang w:eastAsia="ru-RU"/>
        </w:rPr>
        <w:t>;</w:t>
      </w:r>
    </w:p>
    <w:bookmarkStart w:id="29" w:name="_MON_1665479501"/>
    <w:bookmarkEnd w:id="29"/>
    <w:p w14:paraId="504BAEC3" w14:textId="6683052A" w:rsidR="00A50C70" w:rsidRDefault="000717F5" w:rsidP="00A50C70">
      <w:pPr>
        <w:pStyle w:val="af2"/>
        <w:widowControl w:val="0"/>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object w:dxaOrig="1543" w:dyaOrig="1000" w14:anchorId="7CECFCCA">
          <v:shape id="_x0000_i1029" type="#_x0000_t75" style="width:77.25pt;height:50.25pt" o:ole="">
            <v:imagedata r:id="rId17" o:title=""/>
          </v:shape>
          <o:OLEObject Type="Embed" ProgID="Excel.Sheet.12" ShapeID="_x0000_i1029" DrawAspect="Icon" ObjectID="_1665484056" r:id="rId18"/>
        </w:object>
      </w:r>
    </w:p>
    <w:p w14:paraId="5109A598" w14:textId="16BF9F37" w:rsidR="00D220D7" w:rsidRPr="002561EA" w:rsidRDefault="00D220D7" w:rsidP="002561EA">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sidRPr="002561EA">
        <w:rPr>
          <w:rFonts w:ascii="Times New Roman" w:eastAsia="Times New Roman" w:hAnsi="Times New Roman"/>
          <w:sz w:val="24"/>
          <w:szCs w:val="24"/>
          <w:lang w:eastAsia="ru-RU"/>
        </w:rPr>
        <w:t>анкета участника по прилагаемой форме</w:t>
      </w:r>
      <w:r w:rsidR="0001302C" w:rsidRPr="002561EA">
        <w:rPr>
          <w:rFonts w:ascii="Times New Roman" w:eastAsia="Times New Roman" w:hAnsi="Times New Roman"/>
          <w:sz w:val="24"/>
          <w:szCs w:val="24"/>
          <w:lang w:eastAsia="ru-RU"/>
        </w:rPr>
        <w:t xml:space="preserve"> (Форма № </w:t>
      </w:r>
      <w:r w:rsidR="00337482" w:rsidRPr="002561EA">
        <w:rPr>
          <w:rFonts w:ascii="Times New Roman" w:eastAsia="Times New Roman" w:hAnsi="Times New Roman"/>
          <w:sz w:val="24"/>
          <w:szCs w:val="24"/>
          <w:lang w:eastAsia="ru-RU"/>
        </w:rPr>
        <w:t>2</w:t>
      </w:r>
      <w:r w:rsidR="0001302C" w:rsidRPr="002561EA">
        <w:rPr>
          <w:rFonts w:ascii="Times New Roman" w:eastAsia="Times New Roman" w:hAnsi="Times New Roman"/>
          <w:sz w:val="24"/>
          <w:szCs w:val="24"/>
          <w:lang w:eastAsia="ru-RU"/>
        </w:rPr>
        <w:t>)</w:t>
      </w:r>
      <w:r w:rsidRPr="002561EA">
        <w:rPr>
          <w:rFonts w:ascii="Times New Roman" w:eastAsia="Times New Roman" w:hAnsi="Times New Roman"/>
          <w:sz w:val="24"/>
          <w:szCs w:val="24"/>
          <w:lang w:eastAsia="ru-RU"/>
        </w:rPr>
        <w:t>;</w:t>
      </w:r>
    </w:p>
    <w:p w14:paraId="6CECB56C" w14:textId="18585E63" w:rsidR="0001302C" w:rsidRPr="0001302C" w:rsidRDefault="00D220D7" w:rsidP="00AE28ED">
      <w:pPr>
        <w:pStyle w:val="af2"/>
        <w:widowControl w:val="0"/>
        <w:numPr>
          <w:ilvl w:val="0"/>
          <w:numId w:val="5"/>
        </w:numPr>
        <w:spacing w:after="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50FC4E9C" w14:textId="77777777" w:rsidR="005A3A34" w:rsidRDefault="005A3A34" w:rsidP="00AE28ED">
      <w:pPr>
        <w:pStyle w:val="a"/>
        <w:widowControl w:val="0"/>
        <w:numPr>
          <w:ilvl w:val="0"/>
          <w:numId w:val="0"/>
        </w:numPr>
        <w:spacing w:before="0" w:line="240" w:lineRule="auto"/>
        <w:rPr>
          <w:b/>
          <w:color w:val="FF0000"/>
          <w:sz w:val="24"/>
          <w:szCs w:val="24"/>
        </w:rPr>
      </w:pPr>
    </w:p>
    <w:p w14:paraId="2DC652CB" w14:textId="4121578F" w:rsidR="0000558A" w:rsidRDefault="00845749" w:rsidP="00AE28ED">
      <w:pPr>
        <w:pStyle w:val="a"/>
        <w:widowControl w:val="0"/>
        <w:numPr>
          <w:ilvl w:val="0"/>
          <w:numId w:val="0"/>
        </w:numPr>
        <w:spacing w:before="0" w:line="240" w:lineRule="auto"/>
        <w:rPr>
          <w:b/>
          <w:color w:val="FF0000"/>
          <w:sz w:val="24"/>
          <w:szCs w:val="24"/>
        </w:rPr>
      </w:pPr>
      <w:r>
        <w:rPr>
          <w:b/>
          <w:color w:val="FF0000"/>
          <w:sz w:val="24"/>
          <w:szCs w:val="24"/>
        </w:rPr>
        <w:t xml:space="preserve">В случае участия в </w:t>
      </w:r>
      <w:r w:rsidR="00912576">
        <w:rPr>
          <w:b/>
          <w:color w:val="FF0000"/>
          <w:sz w:val="24"/>
          <w:szCs w:val="24"/>
        </w:rPr>
        <w:t>нескольких</w:t>
      </w:r>
      <w:r>
        <w:rPr>
          <w:b/>
          <w:color w:val="FF0000"/>
          <w:sz w:val="24"/>
          <w:szCs w:val="24"/>
        </w:rPr>
        <w:t xml:space="preserve"> лотах д</w:t>
      </w:r>
      <w:r w:rsidR="005A3A34">
        <w:rPr>
          <w:b/>
          <w:color w:val="FF0000"/>
          <w:sz w:val="24"/>
          <w:szCs w:val="24"/>
        </w:rPr>
        <w:t xml:space="preserve">окументы, единые для всех лотов, </w:t>
      </w:r>
      <w:r>
        <w:rPr>
          <w:b/>
          <w:color w:val="FF0000"/>
          <w:sz w:val="24"/>
          <w:szCs w:val="24"/>
        </w:rPr>
        <w:t xml:space="preserve">могут быть поданы </w:t>
      </w:r>
      <w:r w:rsidR="005A3A34">
        <w:rPr>
          <w:b/>
          <w:color w:val="FF0000"/>
          <w:sz w:val="24"/>
          <w:szCs w:val="24"/>
        </w:rPr>
        <w:t>в рамках одного лота.</w:t>
      </w:r>
      <w:r>
        <w:rPr>
          <w:b/>
          <w:color w:val="FF0000"/>
          <w:sz w:val="24"/>
          <w:szCs w:val="24"/>
        </w:rPr>
        <w:t xml:space="preserve">  При этом п</w:t>
      </w:r>
      <w:r w:rsidR="005A3A34" w:rsidRPr="005A3A34">
        <w:rPr>
          <w:b/>
          <w:color w:val="FF0000"/>
          <w:sz w:val="24"/>
          <w:szCs w:val="24"/>
        </w:rPr>
        <w:t>исьмо о подаче оферты</w:t>
      </w:r>
      <w:r w:rsidR="005A3A34">
        <w:rPr>
          <w:b/>
          <w:color w:val="FF0000"/>
          <w:sz w:val="24"/>
          <w:szCs w:val="24"/>
        </w:rPr>
        <w:t xml:space="preserve"> </w:t>
      </w:r>
      <w:r w:rsidR="00D618A7">
        <w:rPr>
          <w:b/>
          <w:color w:val="FF0000"/>
          <w:sz w:val="24"/>
          <w:szCs w:val="24"/>
        </w:rPr>
        <w:t xml:space="preserve">со спецификацией </w:t>
      </w:r>
      <w:r w:rsidR="005A3A34">
        <w:rPr>
          <w:b/>
          <w:color w:val="FF0000"/>
          <w:sz w:val="24"/>
          <w:szCs w:val="24"/>
        </w:rPr>
        <w:t>подаётся на каждый лот в отдельности.</w:t>
      </w:r>
    </w:p>
    <w:p w14:paraId="7EC3F3C0" w14:textId="77777777" w:rsidR="005A3A34" w:rsidRDefault="005A3A34" w:rsidP="00AE28ED">
      <w:pPr>
        <w:pStyle w:val="a"/>
        <w:widowControl w:val="0"/>
        <w:numPr>
          <w:ilvl w:val="0"/>
          <w:numId w:val="0"/>
        </w:numPr>
        <w:spacing w:before="0" w:line="240" w:lineRule="auto"/>
        <w:rPr>
          <w:b/>
          <w:color w:val="FF0000"/>
          <w:sz w:val="24"/>
          <w:szCs w:val="24"/>
        </w:rPr>
      </w:pPr>
    </w:p>
    <w:p w14:paraId="6A202DEB" w14:textId="6C7581D5" w:rsidR="00825111" w:rsidRPr="00CC7C3B" w:rsidRDefault="00825111" w:rsidP="00AE28ED">
      <w:pPr>
        <w:pStyle w:val="a"/>
        <w:widowControl w:val="0"/>
        <w:numPr>
          <w:ilvl w:val="0"/>
          <w:numId w:val="0"/>
        </w:numPr>
        <w:spacing w:before="0" w:line="240" w:lineRule="auto"/>
        <w:rPr>
          <w:b/>
          <w:color w:val="FF0000"/>
          <w:sz w:val="24"/>
          <w:szCs w:val="24"/>
        </w:rPr>
      </w:pPr>
      <w:r w:rsidRPr="00CC7C3B">
        <w:rPr>
          <w:b/>
          <w:color w:val="FF0000"/>
          <w:sz w:val="24"/>
          <w:szCs w:val="24"/>
        </w:rPr>
        <w:t>ВНИМАНИЕ!!!</w:t>
      </w:r>
    </w:p>
    <w:p w14:paraId="76A05CDF" w14:textId="620B00B3" w:rsidR="00337482" w:rsidRDefault="00DD62D0" w:rsidP="00AE28ED">
      <w:pPr>
        <w:pStyle w:val="a"/>
        <w:widowControl w:val="0"/>
        <w:numPr>
          <w:ilvl w:val="0"/>
          <w:numId w:val="0"/>
        </w:numPr>
        <w:spacing w:before="0" w:line="240" w:lineRule="auto"/>
        <w:rPr>
          <w:b/>
          <w:color w:val="FF0000"/>
          <w:sz w:val="24"/>
          <w:szCs w:val="24"/>
        </w:rPr>
      </w:pPr>
      <w:r>
        <w:rPr>
          <w:b/>
          <w:color w:val="FF0000"/>
          <w:sz w:val="24"/>
          <w:szCs w:val="24"/>
        </w:rPr>
        <w:t xml:space="preserve">Участник имеет право подавать </w:t>
      </w:r>
      <w:r w:rsidR="00550144">
        <w:rPr>
          <w:b/>
          <w:color w:val="FF0000"/>
          <w:sz w:val="24"/>
          <w:szCs w:val="24"/>
        </w:rPr>
        <w:t>предложения по</w:t>
      </w:r>
      <w:r w:rsidR="008C76EB">
        <w:rPr>
          <w:b/>
          <w:color w:val="FF0000"/>
          <w:sz w:val="24"/>
          <w:szCs w:val="24"/>
        </w:rPr>
        <w:t xml:space="preserve"> тому лоту, в котором планирует </w:t>
      </w:r>
      <w:r w:rsidR="008C76EB">
        <w:rPr>
          <w:b/>
          <w:color w:val="FF0000"/>
          <w:sz w:val="24"/>
          <w:szCs w:val="24"/>
        </w:rPr>
        <w:lastRenderedPageBreak/>
        <w:t xml:space="preserve">принять участие. </w:t>
      </w:r>
    </w:p>
    <w:p w14:paraId="48A6C798" w14:textId="77777777" w:rsidR="00825111" w:rsidRPr="001B3119" w:rsidRDefault="00825111" w:rsidP="00AE28ED">
      <w:pPr>
        <w:pStyle w:val="a"/>
        <w:widowControl w:val="0"/>
        <w:numPr>
          <w:ilvl w:val="0"/>
          <w:numId w:val="0"/>
        </w:numPr>
        <w:spacing w:before="0" w:line="240" w:lineRule="auto"/>
        <w:rPr>
          <w:sz w:val="24"/>
          <w:szCs w:val="24"/>
        </w:rPr>
      </w:pPr>
    </w:p>
    <w:p w14:paraId="70982EC3" w14:textId="77777777"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BDD25C6"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3DFED3ED" w:rsidR="00B26B41" w:rsidRPr="00550144" w:rsidRDefault="00B26B41" w:rsidP="00550144">
      <w:pPr>
        <w:pStyle w:val="af2"/>
        <w:widowControl w:val="0"/>
        <w:numPr>
          <w:ilvl w:val="0"/>
          <w:numId w:val="22"/>
        </w:numPr>
        <w:spacing w:line="240" w:lineRule="auto"/>
        <w:ind w:left="426" w:hanging="426"/>
        <w:jc w:val="both"/>
        <w:rPr>
          <w:rFonts w:ascii="Times New Roman" w:hAnsi="Times New Roman"/>
          <w:sz w:val="24"/>
          <w:szCs w:val="24"/>
        </w:rPr>
      </w:pPr>
      <w:r w:rsidRPr="00550144">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30" w:name="_Toc284416996"/>
      <w:bookmarkStart w:id="31" w:name="_Toc284416997"/>
      <w:bookmarkStart w:id="32" w:name="_Toc347910172"/>
      <w:bookmarkStart w:id="33" w:name="_Toc416887659"/>
      <w:bookmarkStart w:id="34" w:name="_Toc508894804"/>
      <w:bookmarkStart w:id="35" w:name="_Toc494994085"/>
      <w:bookmarkEnd w:id="30"/>
      <w:bookmarkEnd w:id="31"/>
      <w:r w:rsidRPr="00550144">
        <w:rPr>
          <w:rFonts w:ascii="Times New Roman" w:hAnsi="Times New Roman"/>
          <w:sz w:val="24"/>
          <w:szCs w:val="24"/>
        </w:rPr>
        <w:t>Продление срока окончания приема Предложений</w:t>
      </w:r>
      <w:bookmarkEnd w:id="32"/>
      <w:bookmarkEnd w:id="33"/>
      <w:bookmarkEnd w:id="34"/>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9"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6" w:name="_Ref55280453"/>
      <w:bookmarkStart w:id="37" w:name="_Toc55285353"/>
      <w:bookmarkStart w:id="38" w:name="_Toc55305385"/>
      <w:bookmarkStart w:id="39" w:name="_Toc57314656"/>
      <w:bookmarkStart w:id="40" w:name="_Toc69728970"/>
      <w:bookmarkStart w:id="41" w:name="_Toc189545080"/>
      <w:bookmarkStart w:id="42" w:name="_Toc462333710"/>
      <w:r w:rsidRPr="00BA08E8">
        <w:rPr>
          <w:rFonts w:ascii="Times New Roman" w:hAnsi="Times New Roman"/>
          <w:sz w:val="24"/>
          <w:szCs w:val="24"/>
        </w:rPr>
        <w:t xml:space="preserve">Оценка </w:t>
      </w:r>
      <w:bookmarkEnd w:id="36"/>
      <w:bookmarkEnd w:id="37"/>
      <w:bookmarkEnd w:id="38"/>
      <w:bookmarkEnd w:id="39"/>
      <w:bookmarkEnd w:id="40"/>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41"/>
      <w:bookmarkEnd w:id="42"/>
    </w:p>
    <w:p w14:paraId="45815E87" w14:textId="76A6A4E0" w:rsidR="00463458" w:rsidRPr="00B571A4" w:rsidRDefault="00463458" w:rsidP="00043D27">
      <w:pPr>
        <w:pStyle w:val="af2"/>
        <w:widowControl w:val="0"/>
        <w:numPr>
          <w:ilvl w:val="1"/>
          <w:numId w:val="32"/>
        </w:numPr>
        <w:spacing w:line="240" w:lineRule="auto"/>
        <w:ind w:left="567" w:hanging="567"/>
        <w:jc w:val="both"/>
        <w:rPr>
          <w:rFonts w:ascii="Times New Roman" w:hAnsi="Times New Roman"/>
          <w:sz w:val="24"/>
          <w:szCs w:val="24"/>
        </w:rPr>
      </w:pPr>
      <w:r w:rsidRPr="00043D27">
        <w:rPr>
          <w:rFonts w:ascii="Times New Roman" w:hAnsi="Times New Roman"/>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цен. </w:t>
      </w:r>
    </w:p>
    <w:p w14:paraId="70BD428B" w14:textId="30EC6AC0" w:rsidR="00463458" w:rsidRPr="00B571A4" w:rsidRDefault="00463458" w:rsidP="00043D27">
      <w:pPr>
        <w:pStyle w:val="af2"/>
        <w:widowControl w:val="0"/>
        <w:numPr>
          <w:ilvl w:val="1"/>
          <w:numId w:val="32"/>
        </w:numPr>
        <w:spacing w:line="240" w:lineRule="auto"/>
        <w:ind w:left="567" w:hanging="567"/>
        <w:jc w:val="both"/>
        <w:rPr>
          <w:rStyle w:val="a4"/>
          <w:rFonts w:ascii="Times New Roman" w:hAnsi="Times New Roman"/>
          <w:sz w:val="24"/>
          <w:szCs w:val="24"/>
        </w:rPr>
      </w:pPr>
      <w:r w:rsidRPr="00043D27">
        <w:rPr>
          <w:rFonts w:ascii="Times New Roman" w:hAnsi="Times New Roman"/>
          <w:sz w:val="24"/>
          <w:szCs w:val="24"/>
        </w:rPr>
        <w:t xml:space="preserve">После рассмотрения и оценки Предложений Организатор вправе провести переторжку </w:t>
      </w:r>
      <w:r w:rsidR="009B7EC2" w:rsidRPr="00043D27">
        <w:rPr>
          <w:rFonts w:ascii="Times New Roman" w:hAnsi="Times New Roman"/>
          <w:sz w:val="24"/>
          <w:szCs w:val="24"/>
        </w:rPr>
        <w:t>среди участников, допущенных до переторжки, а также</w:t>
      </w:r>
      <w:r w:rsidRPr="00043D27">
        <w:rPr>
          <w:rFonts w:ascii="Times New Roman" w:hAnsi="Times New Roman"/>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20" w:history="1">
        <w:r w:rsidRPr="00043D27">
          <w:rPr>
            <w:rStyle w:val="a4"/>
            <w:rFonts w:ascii="Times New Roman" w:eastAsia="Times New Roman" w:hAnsi="Times New Roman"/>
            <w:sz w:val="24"/>
            <w:szCs w:val="24"/>
            <w:lang w:eastAsia="ru-RU"/>
          </w:rPr>
          <w:t>http://utp.sberbank-ast.ru/VIP/List/PurchaseList/358</w:t>
        </w:r>
      </w:hyperlink>
      <w:r w:rsidRPr="00B571A4">
        <w:rPr>
          <w:rStyle w:val="a4"/>
          <w:rFonts w:ascii="Times New Roman" w:hAnsi="Times New Roman"/>
          <w:sz w:val="24"/>
          <w:szCs w:val="2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3" w:name="_Toc479084465"/>
      <w:bookmarkStart w:id="44" w:name="_Toc480558376"/>
      <w:bookmarkStart w:id="45" w:name="_Toc500596143"/>
      <w:bookmarkStart w:id="46" w:name="_Toc503439948"/>
      <w:bookmarkEnd w:id="35"/>
      <w:r w:rsidRPr="00693F70">
        <w:rPr>
          <w:rFonts w:ascii="Times New Roman" w:hAnsi="Times New Roman"/>
          <w:sz w:val="24"/>
          <w:szCs w:val="24"/>
        </w:rPr>
        <w:t xml:space="preserve">Памятка о работе Конфликтной комиссии по закупочной деятельности </w:t>
      </w:r>
      <w:bookmarkEnd w:id="43"/>
      <w:bookmarkEnd w:id="44"/>
      <w:bookmarkEnd w:id="45"/>
      <w:bookmarkEnd w:id="46"/>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6D796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21"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Компании Группы АФК «Система» приветствуют обоснованные и объективные жалобы контрагентов, помогающие сделать закупочный процесс в Группе компаний АФК </w:t>
      </w:r>
      <w:r w:rsidRPr="00A94DDE">
        <w:rPr>
          <w:rFonts w:ascii="Times New Roman" w:hAnsi="Times New Roman"/>
          <w:b w:val="0"/>
          <w:sz w:val="24"/>
          <w:szCs w:val="24"/>
        </w:rPr>
        <w:lastRenderedPageBreak/>
        <w:t>«Система»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152A941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b w:val="0"/>
          <w:sz w:val="24"/>
          <w:szCs w:val="24"/>
        </w:rPr>
      </w:pPr>
      <w:r w:rsidRPr="00A94DDE">
        <w:rPr>
          <w:rFonts w:ascii="Times New Roman" w:hAnsi="Times New Roman"/>
          <w:b w:val="0"/>
          <w:sz w:val="24"/>
          <w:szCs w:val="24"/>
        </w:rPr>
        <w:t xml:space="preserve">Если вы считаете, что закупочные процедуры проводятся в Группе </w:t>
      </w:r>
      <w:r w:rsidR="00D06C69" w:rsidRPr="00A94DDE">
        <w:rPr>
          <w:rFonts w:ascii="Times New Roman" w:hAnsi="Times New Roman"/>
          <w:b w:val="0"/>
          <w:sz w:val="24"/>
          <w:szCs w:val="24"/>
        </w:rPr>
        <w:t>компаний АФК,</w:t>
      </w:r>
      <w:r w:rsidRPr="00A94DDE">
        <w:rPr>
          <w:rFonts w:ascii="Times New Roman" w:hAnsi="Times New Roman"/>
          <w:b w:val="0"/>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5B8FA519" w:rsidR="006260ED"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88A9925" w14:textId="38B623FB" w:rsidR="00E15E7B" w:rsidRDefault="00E15E7B"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E8F1B71" w14:textId="508D9838"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3158CE2" w14:textId="017D5BCA"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41371353" w14:textId="00FDE3B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716C764" w14:textId="76A87C70"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8BAD856" w14:textId="16DBD2BB"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A2FFF71" w14:textId="2690F9C5"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2CAC439" w14:textId="17EB5D44"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B65B2A6" w14:textId="7633C36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ADD6F7D" w14:textId="37678443"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949D14A" w14:textId="490B62CF"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54DA8B05" w14:textId="023A6C19" w:rsidR="00043D27" w:rsidRDefault="00043D27"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EB0DFD8" w14:textId="52883371" w:rsidR="00043D27" w:rsidRPr="00DF2552" w:rsidRDefault="00DF2552" w:rsidP="00B571A4">
      <w:pPr>
        <w:spacing w:after="200" w:line="276" w:lineRule="auto"/>
        <w:ind w:firstLine="0"/>
        <w:jc w:val="left"/>
        <w:rPr>
          <w:sz w:val="24"/>
          <w:szCs w:val="24"/>
        </w:rPr>
      </w:pPr>
      <w:r>
        <w:rPr>
          <w:sz w:val="24"/>
          <w:szCs w:val="24"/>
        </w:rPr>
        <w:br w:type="page"/>
      </w: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7" w:name="_Toc347910181"/>
      <w:bookmarkStart w:id="48" w:name="_Toc515274986"/>
      <w:r w:rsidRPr="00CF4F6C">
        <w:rPr>
          <w:rFonts w:ascii="Times New Roman" w:hAnsi="Times New Roman"/>
          <w:sz w:val="24"/>
          <w:szCs w:val="24"/>
        </w:rPr>
        <w:lastRenderedPageBreak/>
        <w:t xml:space="preserve">Образцы основных форм документов, </w:t>
      </w:r>
      <w:bookmarkEnd w:id="47"/>
      <w:r>
        <w:rPr>
          <w:rFonts w:ascii="Times New Roman" w:hAnsi="Times New Roman"/>
          <w:sz w:val="24"/>
          <w:szCs w:val="24"/>
        </w:rPr>
        <w:t>подаваемых Участником</w:t>
      </w:r>
      <w:bookmarkEnd w:id="48"/>
    </w:p>
    <w:p w14:paraId="088AEADD" w14:textId="03EAE425" w:rsidR="00DB10F8" w:rsidRDefault="001D1E07" w:rsidP="001D1E07">
      <w:pPr>
        <w:pStyle w:val="32"/>
        <w:numPr>
          <w:ilvl w:val="1"/>
          <w:numId w:val="20"/>
        </w:numPr>
        <w:spacing w:after="0" w:line="240" w:lineRule="auto"/>
      </w:pPr>
      <w:bookmarkStart w:id="49" w:name="_Toc347910182"/>
      <w:bookmarkStart w:id="50" w:name="_Toc500596017"/>
      <w:bookmarkStart w:id="51" w:name="_Toc515274988"/>
      <w:r>
        <w:t xml:space="preserve"> </w:t>
      </w:r>
      <w:r w:rsidR="00DB10F8" w:rsidRPr="00A10103">
        <w:t>Письмо о подаче оферты (Форма №</w:t>
      </w:r>
      <w:r w:rsidR="00DB10F8">
        <w:t>1</w:t>
      </w:r>
      <w:r w:rsidR="00DB10F8" w:rsidRPr="00A10103">
        <w:t>)</w:t>
      </w:r>
      <w:bookmarkEnd w:id="49"/>
      <w:bookmarkEnd w:id="50"/>
      <w:bookmarkEnd w:id="51"/>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«____»___________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47D57B74"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Лот №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360" w:type="dxa"/>
        <w:tblInd w:w="-5" w:type="dxa"/>
        <w:tblLook w:val="04A0" w:firstRow="1" w:lastRow="0" w:firstColumn="1" w:lastColumn="0" w:noHBand="0" w:noVBand="1"/>
      </w:tblPr>
      <w:tblGrid>
        <w:gridCol w:w="628"/>
        <w:gridCol w:w="2268"/>
        <w:gridCol w:w="2694"/>
        <w:gridCol w:w="3770"/>
      </w:tblGrid>
      <w:tr w:rsidR="004A39B1" w:rsidRPr="005A3A34" w14:paraId="506FFDBB" w14:textId="77777777" w:rsidTr="00B571A4">
        <w:tc>
          <w:tcPr>
            <w:tcW w:w="628" w:type="dxa"/>
          </w:tcPr>
          <w:p w14:paraId="2DC2D322" w14:textId="77777777" w:rsidR="004A39B1" w:rsidRPr="00BD4998" w:rsidRDefault="004A39B1" w:rsidP="000F0A3D">
            <w:pPr>
              <w:spacing w:line="240" w:lineRule="auto"/>
              <w:ind w:firstLine="0"/>
              <w:jc w:val="center"/>
              <w:rPr>
                <w:sz w:val="22"/>
                <w:szCs w:val="24"/>
              </w:rPr>
            </w:pPr>
            <w:r w:rsidRPr="00BD4998">
              <w:rPr>
                <w:sz w:val="22"/>
                <w:szCs w:val="24"/>
              </w:rPr>
              <w:t>№</w:t>
            </w:r>
          </w:p>
          <w:p w14:paraId="262A9419" w14:textId="77777777" w:rsidR="004A39B1" w:rsidRPr="00BD4998" w:rsidRDefault="004A39B1" w:rsidP="000F0A3D">
            <w:pPr>
              <w:pStyle w:val="af2"/>
              <w:spacing w:line="240" w:lineRule="auto"/>
              <w:ind w:left="0"/>
              <w:jc w:val="center"/>
              <w:rPr>
                <w:rFonts w:ascii="Times New Roman" w:hAnsi="Times New Roman"/>
                <w:szCs w:val="24"/>
                <w:lang w:val="en-US"/>
              </w:rPr>
            </w:pPr>
            <w:r w:rsidRPr="00BD4998">
              <w:rPr>
                <w:rFonts w:ascii="Times New Roman" w:hAnsi="Times New Roman"/>
                <w:szCs w:val="24"/>
              </w:rPr>
              <w:t>п/п</w:t>
            </w:r>
          </w:p>
        </w:tc>
        <w:tc>
          <w:tcPr>
            <w:tcW w:w="2268" w:type="dxa"/>
          </w:tcPr>
          <w:p w14:paraId="4A804744" w14:textId="6B8817D0" w:rsidR="004A39B1" w:rsidRPr="00BD4998" w:rsidRDefault="006D0C3E" w:rsidP="000F0A3D">
            <w:pPr>
              <w:pStyle w:val="af2"/>
              <w:spacing w:line="240" w:lineRule="auto"/>
              <w:ind w:left="0"/>
              <w:jc w:val="center"/>
              <w:rPr>
                <w:rFonts w:ascii="Times New Roman" w:hAnsi="Times New Roman"/>
                <w:szCs w:val="24"/>
              </w:rPr>
            </w:pPr>
            <w:r>
              <w:rPr>
                <w:rFonts w:ascii="Times New Roman" w:hAnsi="Times New Roman"/>
                <w:szCs w:val="24"/>
              </w:rPr>
              <w:t>Оборудование и ПО МСЭ</w:t>
            </w:r>
            <w:r w:rsidR="004A39B1">
              <w:rPr>
                <w:rStyle w:val="af6"/>
                <w:rFonts w:ascii="Times New Roman" w:hAnsi="Times New Roman"/>
                <w:szCs w:val="24"/>
              </w:rPr>
              <w:footnoteReference w:id="1"/>
            </w:r>
          </w:p>
        </w:tc>
        <w:tc>
          <w:tcPr>
            <w:tcW w:w="2694" w:type="dxa"/>
          </w:tcPr>
          <w:p w14:paraId="0BCE33C6" w14:textId="1E6861A8" w:rsidR="004A39B1" w:rsidRPr="00BD4998" w:rsidRDefault="004A39B1" w:rsidP="002D7416">
            <w:pPr>
              <w:pStyle w:val="af2"/>
              <w:spacing w:line="240" w:lineRule="auto"/>
              <w:ind w:left="0"/>
              <w:jc w:val="center"/>
              <w:rPr>
                <w:rFonts w:ascii="Times New Roman" w:hAnsi="Times New Roman"/>
                <w:szCs w:val="24"/>
              </w:rPr>
            </w:pPr>
            <w:r w:rsidRPr="00BD4998">
              <w:rPr>
                <w:rFonts w:ascii="Times New Roman" w:hAnsi="Times New Roman"/>
                <w:szCs w:val="24"/>
              </w:rPr>
              <w:t xml:space="preserve">Цена за единицу товара, </w:t>
            </w:r>
            <w:r w:rsidR="002D7416">
              <w:rPr>
                <w:rFonts w:ascii="Times New Roman" w:hAnsi="Times New Roman"/>
                <w:szCs w:val="24"/>
              </w:rPr>
              <w:t>доллар США</w:t>
            </w:r>
            <w:r w:rsidRPr="00BD4998">
              <w:rPr>
                <w:rFonts w:ascii="Times New Roman" w:hAnsi="Times New Roman"/>
                <w:szCs w:val="24"/>
              </w:rPr>
              <w:t xml:space="preserve">., в т.ч. НДС </w:t>
            </w:r>
          </w:p>
        </w:tc>
        <w:tc>
          <w:tcPr>
            <w:tcW w:w="3770" w:type="dxa"/>
          </w:tcPr>
          <w:p w14:paraId="00A4E19D" w14:textId="674923A9" w:rsidR="004A39B1" w:rsidRPr="00BD4998" w:rsidRDefault="004A39B1" w:rsidP="002D7416">
            <w:pPr>
              <w:pStyle w:val="af2"/>
              <w:spacing w:line="240" w:lineRule="auto"/>
              <w:ind w:left="0"/>
              <w:jc w:val="center"/>
              <w:rPr>
                <w:rFonts w:ascii="Times New Roman" w:hAnsi="Times New Roman"/>
                <w:szCs w:val="24"/>
              </w:rPr>
            </w:pPr>
            <w:r w:rsidRPr="00BD4998">
              <w:rPr>
                <w:rFonts w:ascii="Times New Roman" w:hAnsi="Times New Roman"/>
                <w:szCs w:val="24"/>
              </w:rPr>
              <w:t xml:space="preserve">Итоговая стоимость, </w:t>
            </w:r>
            <w:r w:rsidR="002D7416">
              <w:rPr>
                <w:rFonts w:ascii="Times New Roman" w:hAnsi="Times New Roman"/>
                <w:szCs w:val="24"/>
              </w:rPr>
              <w:t>доллар США</w:t>
            </w:r>
            <w:r w:rsidRPr="00BD4998">
              <w:rPr>
                <w:rFonts w:ascii="Times New Roman" w:hAnsi="Times New Roman"/>
                <w:szCs w:val="24"/>
              </w:rPr>
              <w:t>, в т.ч. НДС</w:t>
            </w:r>
          </w:p>
        </w:tc>
      </w:tr>
      <w:tr w:rsidR="004A39B1" w:rsidRPr="005A3A34" w14:paraId="5C12F884" w14:textId="77777777" w:rsidTr="00B571A4">
        <w:tc>
          <w:tcPr>
            <w:tcW w:w="628" w:type="dxa"/>
          </w:tcPr>
          <w:p w14:paraId="7365C387" w14:textId="77777777" w:rsidR="004A39B1" w:rsidRPr="00377090" w:rsidRDefault="004A39B1" w:rsidP="000F0A3D">
            <w:pPr>
              <w:pStyle w:val="af2"/>
              <w:spacing w:line="240" w:lineRule="auto"/>
              <w:ind w:left="0"/>
              <w:jc w:val="center"/>
              <w:rPr>
                <w:rFonts w:ascii="Times New Roman" w:hAnsi="Times New Roman"/>
                <w:szCs w:val="24"/>
              </w:rPr>
            </w:pPr>
            <w:r w:rsidRPr="00377090">
              <w:rPr>
                <w:rFonts w:ascii="Times New Roman" w:hAnsi="Times New Roman"/>
                <w:szCs w:val="24"/>
              </w:rPr>
              <w:t>1</w:t>
            </w:r>
          </w:p>
        </w:tc>
        <w:tc>
          <w:tcPr>
            <w:tcW w:w="2268" w:type="dxa"/>
          </w:tcPr>
          <w:p w14:paraId="220AFA1F" w14:textId="2AC7BDCF" w:rsidR="004A39B1" w:rsidRPr="00377090" w:rsidRDefault="004A39B1" w:rsidP="000F0A3D">
            <w:pPr>
              <w:pStyle w:val="af2"/>
              <w:spacing w:line="240" w:lineRule="auto"/>
              <w:ind w:left="0"/>
              <w:jc w:val="center"/>
              <w:rPr>
                <w:rFonts w:ascii="Times New Roman" w:hAnsi="Times New Roman"/>
                <w:szCs w:val="24"/>
              </w:rPr>
            </w:pPr>
          </w:p>
        </w:tc>
        <w:tc>
          <w:tcPr>
            <w:tcW w:w="2694" w:type="dxa"/>
          </w:tcPr>
          <w:p w14:paraId="6071126A" w14:textId="5B2DB48D"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6CDC576E" w14:textId="73DF5E33" w:rsidR="004A39B1" w:rsidRPr="00377090" w:rsidRDefault="004A39B1" w:rsidP="000F0A3D">
            <w:pPr>
              <w:pStyle w:val="af2"/>
              <w:spacing w:line="240" w:lineRule="auto"/>
              <w:ind w:left="0"/>
              <w:jc w:val="center"/>
              <w:rPr>
                <w:rFonts w:ascii="Times New Roman" w:hAnsi="Times New Roman"/>
                <w:szCs w:val="24"/>
              </w:rPr>
            </w:pPr>
          </w:p>
        </w:tc>
      </w:tr>
      <w:tr w:rsidR="004A39B1" w:rsidRPr="005A3A34" w14:paraId="7F90D028" w14:textId="77777777" w:rsidTr="00B571A4">
        <w:trPr>
          <w:trHeight w:val="341"/>
        </w:trPr>
        <w:tc>
          <w:tcPr>
            <w:tcW w:w="628" w:type="dxa"/>
          </w:tcPr>
          <w:p w14:paraId="7BD56BB4" w14:textId="718E9699" w:rsidR="004A39B1" w:rsidRPr="00BD4998" w:rsidRDefault="004A39B1" w:rsidP="000F0A3D">
            <w:pPr>
              <w:pStyle w:val="af2"/>
              <w:spacing w:line="240" w:lineRule="auto"/>
              <w:ind w:left="0"/>
              <w:jc w:val="center"/>
              <w:rPr>
                <w:rFonts w:ascii="Times New Roman" w:hAnsi="Times New Roman"/>
                <w:szCs w:val="24"/>
              </w:rPr>
            </w:pPr>
            <w:r w:rsidRPr="00BD4998">
              <w:rPr>
                <w:rFonts w:ascii="Times New Roman" w:hAnsi="Times New Roman"/>
                <w:szCs w:val="24"/>
              </w:rPr>
              <w:t>2</w:t>
            </w:r>
          </w:p>
        </w:tc>
        <w:tc>
          <w:tcPr>
            <w:tcW w:w="2268" w:type="dxa"/>
          </w:tcPr>
          <w:p w14:paraId="4591DDB0" w14:textId="77777777" w:rsidR="004A39B1" w:rsidRPr="00377090" w:rsidRDefault="004A39B1" w:rsidP="000F0A3D">
            <w:pPr>
              <w:pStyle w:val="af2"/>
              <w:spacing w:line="240" w:lineRule="auto"/>
              <w:ind w:left="0"/>
              <w:jc w:val="center"/>
              <w:rPr>
                <w:rFonts w:ascii="Times New Roman" w:hAnsi="Times New Roman"/>
                <w:szCs w:val="24"/>
              </w:rPr>
            </w:pPr>
          </w:p>
        </w:tc>
        <w:tc>
          <w:tcPr>
            <w:tcW w:w="2694" w:type="dxa"/>
          </w:tcPr>
          <w:p w14:paraId="7E5ED4A6" w14:textId="77777777" w:rsidR="004A39B1" w:rsidRPr="00BD4998" w:rsidRDefault="004A39B1" w:rsidP="000F0A3D">
            <w:pPr>
              <w:pStyle w:val="af2"/>
              <w:spacing w:line="240" w:lineRule="auto"/>
              <w:ind w:left="0"/>
              <w:jc w:val="center"/>
              <w:rPr>
                <w:rFonts w:ascii="Times New Roman" w:hAnsi="Times New Roman"/>
                <w:szCs w:val="24"/>
              </w:rPr>
            </w:pPr>
          </w:p>
        </w:tc>
        <w:tc>
          <w:tcPr>
            <w:tcW w:w="3770" w:type="dxa"/>
          </w:tcPr>
          <w:p w14:paraId="1710EE40" w14:textId="77777777" w:rsidR="004A39B1" w:rsidRPr="00377090" w:rsidRDefault="004A39B1" w:rsidP="000F0A3D">
            <w:pPr>
              <w:pStyle w:val="af2"/>
              <w:spacing w:line="240" w:lineRule="auto"/>
              <w:ind w:left="0"/>
              <w:jc w:val="center"/>
              <w:rPr>
                <w:rFonts w:ascii="Times New Roman" w:hAnsi="Times New Roman"/>
                <w:szCs w:val="24"/>
              </w:rPr>
            </w:pPr>
          </w:p>
        </w:tc>
      </w:tr>
    </w:tbl>
    <w:p w14:paraId="2129BAB0" w14:textId="313B401A" w:rsidR="002D7416" w:rsidRDefault="005A3A34" w:rsidP="00377090">
      <w:pPr>
        <w:widowControl w:val="0"/>
        <w:spacing w:line="240" w:lineRule="auto"/>
        <w:rPr>
          <w:sz w:val="24"/>
          <w:szCs w:val="24"/>
        </w:rPr>
      </w:pPr>
      <w:r w:rsidRPr="00BD4998">
        <w:rPr>
          <w:sz w:val="24"/>
          <w:szCs w:val="24"/>
        </w:rPr>
        <w:t xml:space="preserve">Срок поставки </w:t>
      </w:r>
      <w:r w:rsidR="002D7416">
        <w:rPr>
          <w:sz w:val="24"/>
          <w:szCs w:val="24"/>
        </w:rPr>
        <w:t>ПО</w:t>
      </w:r>
      <w:r w:rsidR="002D7416">
        <w:rPr>
          <w:rStyle w:val="af6"/>
          <w:sz w:val="24"/>
          <w:szCs w:val="24"/>
        </w:rPr>
        <w:footnoteReference w:id="2"/>
      </w:r>
      <w:r w:rsidR="002D7416">
        <w:rPr>
          <w:sz w:val="24"/>
          <w:szCs w:val="24"/>
        </w:rPr>
        <w:t xml:space="preserve"> - </w:t>
      </w:r>
    </w:p>
    <w:p w14:paraId="0E231971" w14:textId="05A7C9F4" w:rsidR="005A3A34" w:rsidRPr="00BD4998" w:rsidRDefault="002D7416" w:rsidP="00377090">
      <w:pPr>
        <w:widowControl w:val="0"/>
        <w:spacing w:line="240" w:lineRule="auto"/>
        <w:rPr>
          <w:sz w:val="24"/>
          <w:szCs w:val="24"/>
        </w:rPr>
      </w:pPr>
      <w:r>
        <w:rPr>
          <w:sz w:val="24"/>
          <w:szCs w:val="24"/>
        </w:rPr>
        <w:t xml:space="preserve">Срок поставки </w:t>
      </w:r>
      <w:r w:rsidR="00F37656" w:rsidRPr="00BD4998">
        <w:rPr>
          <w:sz w:val="24"/>
          <w:szCs w:val="24"/>
        </w:rPr>
        <w:t>оборудования</w:t>
      </w:r>
      <w:r>
        <w:rPr>
          <w:rStyle w:val="af6"/>
          <w:sz w:val="24"/>
          <w:szCs w:val="24"/>
        </w:rPr>
        <w:footnoteReference w:id="3"/>
      </w:r>
      <w:r w:rsidR="005A3A34" w:rsidRPr="00BD4998">
        <w:rPr>
          <w:sz w:val="24"/>
          <w:szCs w:val="24"/>
        </w:rPr>
        <w:t xml:space="preserve"> - </w:t>
      </w:r>
    </w:p>
    <w:p w14:paraId="3923AA43" w14:textId="12D22ED2" w:rsidR="00DB10F8" w:rsidRPr="007F6721" w:rsidRDefault="00D618A7" w:rsidP="00D618A7">
      <w:pPr>
        <w:tabs>
          <w:tab w:val="num" w:pos="0"/>
        </w:tabs>
        <w:spacing w:line="240" w:lineRule="auto"/>
        <w:ind w:firstLine="0"/>
        <w:rPr>
          <w:sz w:val="24"/>
          <w:szCs w:val="24"/>
        </w:rPr>
      </w:pPr>
      <w:r>
        <w:rPr>
          <w:sz w:val="24"/>
          <w:szCs w:val="24"/>
        </w:rPr>
        <w:t xml:space="preserve">          </w:t>
      </w:r>
      <w:r w:rsidR="00DB10F8" w:rsidRPr="007F6721">
        <w:rPr>
          <w:sz w:val="24"/>
          <w:szCs w:val="24"/>
        </w:rPr>
        <w:t>Настоящее Предложение имеет правовой ст</w:t>
      </w:r>
      <w:r w:rsidR="00DB10F8">
        <w:rPr>
          <w:sz w:val="24"/>
          <w:szCs w:val="24"/>
        </w:rPr>
        <w:t xml:space="preserve">атус оферты и действует </w:t>
      </w:r>
      <w:r w:rsidR="00DB10F8">
        <w:rPr>
          <w:sz w:val="24"/>
          <w:szCs w:val="24"/>
        </w:rPr>
        <w:br/>
        <w:t>до «__</w:t>
      </w:r>
      <w:r w:rsidR="00DB10F8" w:rsidRPr="007F6721">
        <w:rPr>
          <w:sz w:val="24"/>
          <w:szCs w:val="24"/>
        </w:rPr>
        <w:t>»_____________ 20</w:t>
      </w:r>
      <w:r w:rsidR="00DB10F8">
        <w:rPr>
          <w:sz w:val="24"/>
          <w:szCs w:val="24"/>
        </w:rPr>
        <w:t>_</w:t>
      </w:r>
      <w:r w:rsidR="00DB10F8" w:rsidRPr="007F6721">
        <w:rPr>
          <w:sz w:val="24"/>
          <w:szCs w:val="24"/>
        </w:rPr>
        <w:t>__ г.</w:t>
      </w:r>
    </w:p>
    <w:p w14:paraId="5C2A0DA3" w14:textId="76360F4F" w:rsidR="00DB10F8" w:rsidRPr="007F6721" w:rsidRDefault="00BD4998" w:rsidP="00DB10F8">
      <w:pPr>
        <w:tabs>
          <w:tab w:val="num" w:pos="0"/>
        </w:tabs>
        <w:spacing w:line="240" w:lineRule="auto"/>
        <w:ind w:firstLine="0"/>
        <w:rPr>
          <w:sz w:val="24"/>
          <w:szCs w:val="24"/>
        </w:rPr>
      </w:pPr>
      <w:r>
        <w:rPr>
          <w:sz w:val="24"/>
          <w:szCs w:val="24"/>
        </w:rPr>
        <w:tab/>
      </w:r>
      <w:r w:rsidR="00DB10F8"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5BBC8BBA"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w:t>
      </w:r>
      <w:r w:rsidR="002D7416">
        <w:rPr>
          <w:sz w:val="20"/>
          <w:szCs w:val="22"/>
        </w:rPr>
        <w:t>продукции</w:t>
      </w:r>
      <w:r w:rsidRPr="00516CB9">
        <w:rPr>
          <w:sz w:val="20"/>
          <w:szCs w:val="22"/>
        </w:rPr>
        <w:t xml:space="preserve"> цифрами и словами, в </w:t>
      </w:r>
      <w:r w:rsidR="002D7416">
        <w:rPr>
          <w:sz w:val="20"/>
          <w:szCs w:val="22"/>
        </w:rPr>
        <w:t>долларах США</w:t>
      </w:r>
      <w:r w:rsidRPr="00516CB9">
        <w:rPr>
          <w:sz w:val="20"/>
          <w:szCs w:val="22"/>
        </w:rPr>
        <w:t xml:space="preserve">,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5B2B8EEC" w:rsidR="00DB10F8" w:rsidRDefault="00337482" w:rsidP="00DB10F8">
      <w:pPr>
        <w:tabs>
          <w:tab w:val="num" w:pos="0"/>
        </w:tabs>
        <w:spacing w:line="240" w:lineRule="auto"/>
        <w:ind w:firstLine="0"/>
        <w:rPr>
          <w:sz w:val="20"/>
          <w:szCs w:val="22"/>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116E6C0" w14:textId="77777777" w:rsidR="002B7612" w:rsidRPr="001B7EC7" w:rsidRDefault="002B7612" w:rsidP="00DB10F8">
      <w:pPr>
        <w:tabs>
          <w:tab w:val="num" w:pos="0"/>
        </w:tabs>
        <w:spacing w:line="240" w:lineRule="auto"/>
        <w:ind w:firstLine="0"/>
        <w:rPr>
          <w:sz w:val="22"/>
          <w:szCs w:val="24"/>
        </w:rPr>
      </w:pPr>
    </w:p>
    <w:p w14:paraId="333237F2" w14:textId="6B35E654" w:rsidR="00DB10F8" w:rsidRPr="007F6721" w:rsidRDefault="001D1E07" w:rsidP="001D1E07">
      <w:pPr>
        <w:pStyle w:val="32"/>
        <w:numPr>
          <w:ilvl w:val="1"/>
          <w:numId w:val="20"/>
        </w:numPr>
        <w:spacing w:after="0" w:line="240" w:lineRule="auto"/>
      </w:pPr>
      <w:bookmarkStart w:id="52" w:name="_Toc515274987"/>
      <w:r>
        <w:t xml:space="preserve"> </w:t>
      </w:r>
      <w:r w:rsidR="00DB10F8" w:rsidRPr="007F6721">
        <w:t>Анкета Участника (Форма №</w:t>
      </w:r>
      <w:r w:rsidR="00337482">
        <w:t>2</w:t>
      </w:r>
      <w:r w:rsidR="00DB10F8" w:rsidRPr="007F6721">
        <w:t>)</w:t>
      </w:r>
      <w:bookmarkEnd w:id="52"/>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22"/>
      <w:pgSz w:w="11906" w:h="16838"/>
      <w:pgMar w:top="993"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CA1A8" w16cid:durableId="23453173"/>
  <w16cid:commentId w16cid:paraId="4F611B42" w16cid:durableId="2343FA9B"/>
  <w16cid:commentId w16cid:paraId="0303E022" w16cid:durableId="2343FAAE"/>
  <w16cid:commentId w16cid:paraId="6B59BC80" w16cid:durableId="2345062A"/>
  <w16cid:commentId w16cid:paraId="34E75856" w16cid:durableId="2342EEEE"/>
  <w16cid:commentId w16cid:paraId="0FF254D4" w16cid:durableId="2342EF45"/>
  <w16cid:commentId w16cid:paraId="63743008" w16cid:durableId="23443340"/>
  <w16cid:commentId w16cid:paraId="1B694814" w16cid:durableId="234506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5BAB" w14:textId="77777777" w:rsidR="00CD0C2A" w:rsidRDefault="00CD0C2A" w:rsidP="00955692">
      <w:pPr>
        <w:spacing w:line="240" w:lineRule="auto"/>
      </w:pPr>
      <w:r>
        <w:separator/>
      </w:r>
    </w:p>
  </w:endnote>
  <w:endnote w:type="continuationSeparator" w:id="0">
    <w:p w14:paraId="021FB38D" w14:textId="77777777" w:rsidR="00CD0C2A" w:rsidRDefault="00CD0C2A"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3665"/>
      <w:docPartObj>
        <w:docPartGallery w:val="Page Numbers (Bottom of Page)"/>
        <w:docPartUnique/>
      </w:docPartObj>
    </w:sdtPr>
    <w:sdtEndPr/>
    <w:sdtContent>
      <w:p w14:paraId="758F0F8E" w14:textId="7685433A" w:rsidR="00F8444D" w:rsidRDefault="00F8444D">
        <w:pPr>
          <w:pStyle w:val="ae"/>
          <w:jc w:val="right"/>
        </w:pPr>
        <w:r>
          <w:fldChar w:fldCharType="begin"/>
        </w:r>
        <w:r>
          <w:instrText xml:space="preserve"> PAGE   \* MERGEFORMAT </w:instrText>
        </w:r>
        <w:r>
          <w:fldChar w:fldCharType="separate"/>
        </w:r>
        <w:r w:rsidR="005E73C9">
          <w:rPr>
            <w:noProof/>
          </w:rPr>
          <w:t>9</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65316" w14:textId="77777777" w:rsidR="00CD0C2A" w:rsidRDefault="00CD0C2A" w:rsidP="00955692">
      <w:pPr>
        <w:spacing w:line="240" w:lineRule="auto"/>
      </w:pPr>
      <w:r>
        <w:separator/>
      </w:r>
    </w:p>
  </w:footnote>
  <w:footnote w:type="continuationSeparator" w:id="0">
    <w:p w14:paraId="15D67403" w14:textId="77777777" w:rsidR="00CD0C2A" w:rsidRDefault="00CD0C2A" w:rsidP="00955692">
      <w:pPr>
        <w:spacing w:line="240" w:lineRule="auto"/>
      </w:pPr>
      <w:r>
        <w:continuationSeparator/>
      </w:r>
    </w:p>
  </w:footnote>
  <w:footnote w:id="1">
    <w:p w14:paraId="309C6D49" w14:textId="3886FD4D" w:rsidR="004A39B1" w:rsidRDefault="004A39B1">
      <w:pPr>
        <w:pStyle w:val="af4"/>
      </w:pPr>
      <w:r>
        <w:rPr>
          <w:rStyle w:val="af6"/>
        </w:rPr>
        <w:footnoteRef/>
      </w:r>
      <w:r>
        <w:t xml:space="preserve"> </w:t>
      </w:r>
      <w:r w:rsidRPr="00D618A7">
        <w:t xml:space="preserve">  </w:t>
      </w:r>
      <w:r w:rsidRPr="007B50F3">
        <w:t xml:space="preserve">Указывается в соответствии с прилагаемой по Лоту </w:t>
      </w:r>
      <w:r>
        <w:t xml:space="preserve">спецификацией, форма в формате </w:t>
      </w:r>
      <w:r>
        <w:rPr>
          <w:lang w:val="en-US"/>
        </w:rPr>
        <w:t>Excel</w:t>
      </w:r>
      <w:r w:rsidRPr="007B50F3">
        <w:t xml:space="preserve"> также заполняется в обязательном порядке.</w:t>
      </w:r>
    </w:p>
  </w:footnote>
  <w:footnote w:id="2">
    <w:p w14:paraId="4916F937" w14:textId="2FDB83A9" w:rsidR="002D7416" w:rsidRDefault="002D7416">
      <w:pPr>
        <w:pStyle w:val="af4"/>
      </w:pPr>
      <w:r>
        <w:rPr>
          <w:rStyle w:val="af6"/>
        </w:rPr>
        <w:footnoteRef/>
      </w:r>
      <w:r>
        <w:t xml:space="preserve"> Указывается максимально возможный срок поставки.</w:t>
      </w:r>
    </w:p>
  </w:footnote>
  <w:footnote w:id="3">
    <w:p w14:paraId="10FB53D6" w14:textId="518661DF" w:rsidR="002D7416" w:rsidRDefault="002D7416">
      <w:pPr>
        <w:pStyle w:val="af4"/>
      </w:pPr>
      <w:r>
        <w:rPr>
          <w:rStyle w:val="af6"/>
        </w:rPr>
        <w:footnoteRef/>
      </w:r>
      <w:r>
        <w:t xml:space="preserve"> Указывается максимально возможный срок поставки.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A33F54"/>
    <w:multiLevelType w:val="multilevel"/>
    <w:tmpl w:val="614879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5C430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AD2D30"/>
    <w:multiLevelType w:val="hybridMultilevel"/>
    <w:tmpl w:val="93F6C4EE"/>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4" w15:restartNumberingAfterBreak="0">
    <w:nsid w:val="3DAC28D6"/>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42ED2E14"/>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478A395C"/>
    <w:multiLevelType w:val="multilevel"/>
    <w:tmpl w:val="CF9AD1EE"/>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49F326A3"/>
    <w:multiLevelType w:val="hybridMultilevel"/>
    <w:tmpl w:val="32FA1E10"/>
    <w:lvl w:ilvl="0" w:tplc="C0E0C38C">
      <w:start w:val="1"/>
      <w:numFmt w:val="decimal"/>
      <w:lvlText w:val="8.%1."/>
      <w:lvlJc w:val="left"/>
      <w:pPr>
        <w:ind w:left="1287"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ED5F1F"/>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A64945"/>
    <w:multiLevelType w:val="hybridMultilevel"/>
    <w:tmpl w:val="74B0F77C"/>
    <w:lvl w:ilvl="0" w:tplc="C0AAB998">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A66396"/>
    <w:multiLevelType w:val="multilevel"/>
    <w:tmpl w:val="804698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D85889"/>
    <w:multiLevelType w:val="hybridMultilevel"/>
    <w:tmpl w:val="78AA968C"/>
    <w:lvl w:ilvl="0" w:tplc="0409000F">
      <w:start w:val="1"/>
      <w:numFmt w:val="decimal"/>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9" w15:restartNumberingAfterBreak="0">
    <w:nsid w:val="720F704C"/>
    <w:multiLevelType w:val="multilevel"/>
    <w:tmpl w:val="D60876A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F7D"/>
    <w:multiLevelType w:val="multilevel"/>
    <w:tmpl w:val="50B215C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0"/>
  </w:num>
  <w:num w:numId="3">
    <w:abstractNumId w:val="4"/>
  </w:num>
  <w:num w:numId="4">
    <w:abstractNumId w:val="9"/>
  </w:num>
  <w:num w:numId="5">
    <w:abstractNumId w:val="31"/>
  </w:num>
  <w:num w:numId="6">
    <w:abstractNumId w:val="23"/>
  </w:num>
  <w:num w:numId="7">
    <w:abstractNumId w:val="21"/>
  </w:num>
  <w:num w:numId="8">
    <w:abstractNumId w:val="22"/>
  </w:num>
  <w:num w:numId="9">
    <w:abstractNumId w:val="27"/>
  </w:num>
  <w:num w:numId="10">
    <w:abstractNumId w:val="32"/>
  </w:num>
  <w:num w:numId="11">
    <w:abstractNumId w:val="5"/>
  </w:num>
  <w:num w:numId="12">
    <w:abstractNumId w:val="8"/>
  </w:num>
  <w:num w:numId="13">
    <w:abstractNumId w:val="11"/>
  </w:num>
  <w:num w:numId="14">
    <w:abstractNumId w:val="33"/>
  </w:num>
  <w:num w:numId="15">
    <w:abstractNumId w:val="10"/>
  </w:num>
  <w:num w:numId="16">
    <w:abstractNumId w:val="16"/>
  </w:num>
  <w:num w:numId="17">
    <w:abstractNumId w:val="3"/>
  </w:num>
  <w:num w:numId="18">
    <w:abstractNumId w:val="25"/>
  </w:num>
  <w:num w:numId="19">
    <w:abstractNumId w:val="1"/>
  </w:num>
  <w:num w:numId="20">
    <w:abstractNumId w:val="2"/>
  </w:num>
  <w:num w:numId="21">
    <w:abstractNumId w:val="16"/>
  </w:num>
  <w:num w:numId="22">
    <w:abstractNumId w:val="17"/>
  </w:num>
  <w:num w:numId="23">
    <w:abstractNumId w:val="19"/>
  </w:num>
  <w:num w:numId="24">
    <w:abstractNumId w:val="12"/>
  </w:num>
  <w:num w:numId="25">
    <w:abstractNumId w:val="18"/>
  </w:num>
  <w:num w:numId="26">
    <w:abstractNumId w:val="16"/>
  </w:num>
  <w:num w:numId="27">
    <w:abstractNumId w:val="24"/>
  </w:num>
  <w:num w:numId="28">
    <w:abstractNumId w:val="7"/>
  </w:num>
  <w:num w:numId="29">
    <w:abstractNumId w:val="15"/>
  </w:num>
  <w:num w:numId="30">
    <w:abstractNumId w:val="16"/>
  </w:num>
  <w:num w:numId="31">
    <w:abstractNumId w:val="20"/>
  </w:num>
  <w:num w:numId="32">
    <w:abstractNumId w:val="29"/>
  </w:num>
  <w:num w:numId="33">
    <w:abstractNumId w:val="14"/>
  </w:num>
  <w:num w:numId="34">
    <w:abstractNumId w:val="30"/>
  </w:num>
  <w:num w:numId="35">
    <w:abstractNumId w:val="26"/>
  </w:num>
  <w:num w:numId="36">
    <w:abstractNumId w:val="6"/>
  </w:num>
  <w:num w:numId="37">
    <w:abstractNumId w:val="28"/>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3"/>
    <w:rsid w:val="0000558A"/>
    <w:rsid w:val="00006493"/>
    <w:rsid w:val="0001302C"/>
    <w:rsid w:val="00030DDC"/>
    <w:rsid w:val="00042A96"/>
    <w:rsid w:val="00043D27"/>
    <w:rsid w:val="00045869"/>
    <w:rsid w:val="00060BC0"/>
    <w:rsid w:val="00064CE6"/>
    <w:rsid w:val="00066918"/>
    <w:rsid w:val="000717F5"/>
    <w:rsid w:val="000779F3"/>
    <w:rsid w:val="000962D1"/>
    <w:rsid w:val="000A58F5"/>
    <w:rsid w:val="000A7E8B"/>
    <w:rsid w:val="000B1D28"/>
    <w:rsid w:val="000B3F91"/>
    <w:rsid w:val="000E07F3"/>
    <w:rsid w:val="000E6FAD"/>
    <w:rsid w:val="001025AD"/>
    <w:rsid w:val="0010345E"/>
    <w:rsid w:val="001401B0"/>
    <w:rsid w:val="0016208C"/>
    <w:rsid w:val="00184531"/>
    <w:rsid w:val="00187E9B"/>
    <w:rsid w:val="00192A36"/>
    <w:rsid w:val="001A7947"/>
    <w:rsid w:val="001B3119"/>
    <w:rsid w:val="001B7EC7"/>
    <w:rsid w:val="001C40E1"/>
    <w:rsid w:val="001C510D"/>
    <w:rsid w:val="001C7EC8"/>
    <w:rsid w:val="001D1E07"/>
    <w:rsid w:val="001E117A"/>
    <w:rsid w:val="001F4BB4"/>
    <w:rsid w:val="001F6991"/>
    <w:rsid w:val="00200926"/>
    <w:rsid w:val="0020350E"/>
    <w:rsid w:val="00204A36"/>
    <w:rsid w:val="00213C4D"/>
    <w:rsid w:val="00221B73"/>
    <w:rsid w:val="002251C0"/>
    <w:rsid w:val="00240A4C"/>
    <w:rsid w:val="00241040"/>
    <w:rsid w:val="00247F71"/>
    <w:rsid w:val="00253A93"/>
    <w:rsid w:val="002561EA"/>
    <w:rsid w:val="002778DD"/>
    <w:rsid w:val="00285175"/>
    <w:rsid w:val="00290034"/>
    <w:rsid w:val="002B2720"/>
    <w:rsid w:val="002B32D6"/>
    <w:rsid w:val="002B442A"/>
    <w:rsid w:val="002B4EEC"/>
    <w:rsid w:val="002B75C7"/>
    <w:rsid w:val="002B7612"/>
    <w:rsid w:val="002C25E0"/>
    <w:rsid w:val="002D11A2"/>
    <w:rsid w:val="002D7416"/>
    <w:rsid w:val="002E79C5"/>
    <w:rsid w:val="002F1FF8"/>
    <w:rsid w:val="002F2F21"/>
    <w:rsid w:val="002F69FC"/>
    <w:rsid w:val="00310076"/>
    <w:rsid w:val="00311D53"/>
    <w:rsid w:val="0031221A"/>
    <w:rsid w:val="00312320"/>
    <w:rsid w:val="0031392C"/>
    <w:rsid w:val="00314AA9"/>
    <w:rsid w:val="003234D1"/>
    <w:rsid w:val="003347F7"/>
    <w:rsid w:val="00337482"/>
    <w:rsid w:val="00346985"/>
    <w:rsid w:val="00354000"/>
    <w:rsid w:val="0035636F"/>
    <w:rsid w:val="00365E71"/>
    <w:rsid w:val="00377090"/>
    <w:rsid w:val="00377C7D"/>
    <w:rsid w:val="00380B77"/>
    <w:rsid w:val="003A1E55"/>
    <w:rsid w:val="003A63FA"/>
    <w:rsid w:val="003B4204"/>
    <w:rsid w:val="003C3A78"/>
    <w:rsid w:val="003D0DB9"/>
    <w:rsid w:val="003D2A1B"/>
    <w:rsid w:val="003E47F1"/>
    <w:rsid w:val="003F19A2"/>
    <w:rsid w:val="0041557C"/>
    <w:rsid w:val="0042653F"/>
    <w:rsid w:val="004340A4"/>
    <w:rsid w:val="004408E7"/>
    <w:rsid w:val="00441282"/>
    <w:rsid w:val="004524B3"/>
    <w:rsid w:val="0045413A"/>
    <w:rsid w:val="00455295"/>
    <w:rsid w:val="00463458"/>
    <w:rsid w:val="00464504"/>
    <w:rsid w:val="0047338B"/>
    <w:rsid w:val="004769BC"/>
    <w:rsid w:val="0048372F"/>
    <w:rsid w:val="004A07E3"/>
    <w:rsid w:val="004A2641"/>
    <w:rsid w:val="004A39B1"/>
    <w:rsid w:val="004B3273"/>
    <w:rsid w:val="004B7D77"/>
    <w:rsid w:val="004C5F1C"/>
    <w:rsid w:val="004D7377"/>
    <w:rsid w:val="004F0736"/>
    <w:rsid w:val="004F0CEF"/>
    <w:rsid w:val="004F1DC1"/>
    <w:rsid w:val="004F4B83"/>
    <w:rsid w:val="00502DC9"/>
    <w:rsid w:val="005078D6"/>
    <w:rsid w:val="00516CB9"/>
    <w:rsid w:val="00520379"/>
    <w:rsid w:val="00541485"/>
    <w:rsid w:val="00545753"/>
    <w:rsid w:val="00546B39"/>
    <w:rsid w:val="00550144"/>
    <w:rsid w:val="005504B4"/>
    <w:rsid w:val="0055761E"/>
    <w:rsid w:val="005652A1"/>
    <w:rsid w:val="00573F1B"/>
    <w:rsid w:val="00583D29"/>
    <w:rsid w:val="00584FE3"/>
    <w:rsid w:val="005A290D"/>
    <w:rsid w:val="005A3A34"/>
    <w:rsid w:val="005B423A"/>
    <w:rsid w:val="005B6E05"/>
    <w:rsid w:val="005D0CEA"/>
    <w:rsid w:val="005E5403"/>
    <w:rsid w:val="005E73C9"/>
    <w:rsid w:val="005F26C6"/>
    <w:rsid w:val="00602291"/>
    <w:rsid w:val="0060484B"/>
    <w:rsid w:val="006260ED"/>
    <w:rsid w:val="00662B8D"/>
    <w:rsid w:val="006659CB"/>
    <w:rsid w:val="0066787B"/>
    <w:rsid w:val="006701D4"/>
    <w:rsid w:val="00674B1D"/>
    <w:rsid w:val="00681FE2"/>
    <w:rsid w:val="0068224C"/>
    <w:rsid w:val="0069123E"/>
    <w:rsid w:val="0069135C"/>
    <w:rsid w:val="00692D07"/>
    <w:rsid w:val="0069454C"/>
    <w:rsid w:val="006A0791"/>
    <w:rsid w:val="006D0C3E"/>
    <w:rsid w:val="006D29E3"/>
    <w:rsid w:val="006F7EAA"/>
    <w:rsid w:val="00703F01"/>
    <w:rsid w:val="0070540B"/>
    <w:rsid w:val="007315DE"/>
    <w:rsid w:val="0073160A"/>
    <w:rsid w:val="00731C5A"/>
    <w:rsid w:val="00740E95"/>
    <w:rsid w:val="00743975"/>
    <w:rsid w:val="0074524E"/>
    <w:rsid w:val="007475A1"/>
    <w:rsid w:val="00772040"/>
    <w:rsid w:val="00787D68"/>
    <w:rsid w:val="00794246"/>
    <w:rsid w:val="007A2E6E"/>
    <w:rsid w:val="007B4077"/>
    <w:rsid w:val="007B50F3"/>
    <w:rsid w:val="007B74FA"/>
    <w:rsid w:val="007C413E"/>
    <w:rsid w:val="007D1276"/>
    <w:rsid w:val="007D7E1E"/>
    <w:rsid w:val="007E2D10"/>
    <w:rsid w:val="007E3873"/>
    <w:rsid w:val="007F6B55"/>
    <w:rsid w:val="00802EF4"/>
    <w:rsid w:val="00811575"/>
    <w:rsid w:val="0081242A"/>
    <w:rsid w:val="008144AD"/>
    <w:rsid w:val="008155F1"/>
    <w:rsid w:val="00825111"/>
    <w:rsid w:val="008415CB"/>
    <w:rsid w:val="00845749"/>
    <w:rsid w:val="00851637"/>
    <w:rsid w:val="008567B5"/>
    <w:rsid w:val="008607B3"/>
    <w:rsid w:val="0088198D"/>
    <w:rsid w:val="00881EF1"/>
    <w:rsid w:val="00882FB7"/>
    <w:rsid w:val="008A326E"/>
    <w:rsid w:val="008A457F"/>
    <w:rsid w:val="008A60FE"/>
    <w:rsid w:val="008A78FD"/>
    <w:rsid w:val="008A7E0F"/>
    <w:rsid w:val="008C5A54"/>
    <w:rsid w:val="008C76EB"/>
    <w:rsid w:val="008D2B06"/>
    <w:rsid w:val="008D3E29"/>
    <w:rsid w:val="008E0CEE"/>
    <w:rsid w:val="008E1919"/>
    <w:rsid w:val="008F3202"/>
    <w:rsid w:val="009026F5"/>
    <w:rsid w:val="009038DE"/>
    <w:rsid w:val="00907C11"/>
    <w:rsid w:val="00912576"/>
    <w:rsid w:val="00915960"/>
    <w:rsid w:val="00917FCF"/>
    <w:rsid w:val="0092487E"/>
    <w:rsid w:val="00926078"/>
    <w:rsid w:val="00927B31"/>
    <w:rsid w:val="00931003"/>
    <w:rsid w:val="0093447A"/>
    <w:rsid w:val="0093626E"/>
    <w:rsid w:val="00955692"/>
    <w:rsid w:val="00955CD5"/>
    <w:rsid w:val="00961258"/>
    <w:rsid w:val="009619DD"/>
    <w:rsid w:val="00965E19"/>
    <w:rsid w:val="00965F40"/>
    <w:rsid w:val="00975A78"/>
    <w:rsid w:val="009767A0"/>
    <w:rsid w:val="0097785D"/>
    <w:rsid w:val="00981EC5"/>
    <w:rsid w:val="009B544E"/>
    <w:rsid w:val="009B7EC2"/>
    <w:rsid w:val="009C0FA2"/>
    <w:rsid w:val="009C45AB"/>
    <w:rsid w:val="009D13F7"/>
    <w:rsid w:val="00A004FA"/>
    <w:rsid w:val="00A06429"/>
    <w:rsid w:val="00A11DCC"/>
    <w:rsid w:val="00A209AD"/>
    <w:rsid w:val="00A20FD8"/>
    <w:rsid w:val="00A237C0"/>
    <w:rsid w:val="00A3225C"/>
    <w:rsid w:val="00A35DD2"/>
    <w:rsid w:val="00A452EF"/>
    <w:rsid w:val="00A50C70"/>
    <w:rsid w:val="00A57036"/>
    <w:rsid w:val="00A62804"/>
    <w:rsid w:val="00A71A84"/>
    <w:rsid w:val="00A87753"/>
    <w:rsid w:val="00A94DDE"/>
    <w:rsid w:val="00AB4532"/>
    <w:rsid w:val="00AD25A7"/>
    <w:rsid w:val="00AE28ED"/>
    <w:rsid w:val="00AE3EED"/>
    <w:rsid w:val="00AE50E2"/>
    <w:rsid w:val="00B0345B"/>
    <w:rsid w:val="00B17C3F"/>
    <w:rsid w:val="00B212D0"/>
    <w:rsid w:val="00B26140"/>
    <w:rsid w:val="00B26B41"/>
    <w:rsid w:val="00B36ADF"/>
    <w:rsid w:val="00B511D8"/>
    <w:rsid w:val="00B571A4"/>
    <w:rsid w:val="00B630A1"/>
    <w:rsid w:val="00B65576"/>
    <w:rsid w:val="00B67CB5"/>
    <w:rsid w:val="00B90725"/>
    <w:rsid w:val="00B91BB4"/>
    <w:rsid w:val="00BB704A"/>
    <w:rsid w:val="00BC1472"/>
    <w:rsid w:val="00BC4E1C"/>
    <w:rsid w:val="00BC509B"/>
    <w:rsid w:val="00BD4998"/>
    <w:rsid w:val="00BE02D1"/>
    <w:rsid w:val="00BF14CF"/>
    <w:rsid w:val="00BF7A32"/>
    <w:rsid w:val="00C01F6E"/>
    <w:rsid w:val="00C109C1"/>
    <w:rsid w:val="00C143F8"/>
    <w:rsid w:val="00C26A88"/>
    <w:rsid w:val="00C35437"/>
    <w:rsid w:val="00C45BA0"/>
    <w:rsid w:val="00C50DF3"/>
    <w:rsid w:val="00C52598"/>
    <w:rsid w:val="00C67A03"/>
    <w:rsid w:val="00C70AC2"/>
    <w:rsid w:val="00C762CD"/>
    <w:rsid w:val="00C76705"/>
    <w:rsid w:val="00C8402E"/>
    <w:rsid w:val="00C9018A"/>
    <w:rsid w:val="00CB7447"/>
    <w:rsid w:val="00CC635A"/>
    <w:rsid w:val="00CD0C2A"/>
    <w:rsid w:val="00CD17A3"/>
    <w:rsid w:val="00CD1EB9"/>
    <w:rsid w:val="00CD2D57"/>
    <w:rsid w:val="00CD3970"/>
    <w:rsid w:val="00CD5B8E"/>
    <w:rsid w:val="00CE1687"/>
    <w:rsid w:val="00CE2D37"/>
    <w:rsid w:val="00CE55CD"/>
    <w:rsid w:val="00CF4799"/>
    <w:rsid w:val="00D04B37"/>
    <w:rsid w:val="00D06C69"/>
    <w:rsid w:val="00D06DCE"/>
    <w:rsid w:val="00D07D75"/>
    <w:rsid w:val="00D220D7"/>
    <w:rsid w:val="00D32308"/>
    <w:rsid w:val="00D32C10"/>
    <w:rsid w:val="00D34358"/>
    <w:rsid w:val="00D35A58"/>
    <w:rsid w:val="00D4274B"/>
    <w:rsid w:val="00D46FF7"/>
    <w:rsid w:val="00D57DDB"/>
    <w:rsid w:val="00D618A7"/>
    <w:rsid w:val="00D61BB2"/>
    <w:rsid w:val="00D653D5"/>
    <w:rsid w:val="00D93BC4"/>
    <w:rsid w:val="00DA2830"/>
    <w:rsid w:val="00DB10F8"/>
    <w:rsid w:val="00DC0C0E"/>
    <w:rsid w:val="00DC34E1"/>
    <w:rsid w:val="00DC5C64"/>
    <w:rsid w:val="00DD62D0"/>
    <w:rsid w:val="00DE7EF7"/>
    <w:rsid w:val="00DF14D2"/>
    <w:rsid w:val="00DF2552"/>
    <w:rsid w:val="00DF6D7C"/>
    <w:rsid w:val="00E02772"/>
    <w:rsid w:val="00E0664F"/>
    <w:rsid w:val="00E13695"/>
    <w:rsid w:val="00E15E7B"/>
    <w:rsid w:val="00E228F9"/>
    <w:rsid w:val="00E25C70"/>
    <w:rsid w:val="00E27220"/>
    <w:rsid w:val="00E27F42"/>
    <w:rsid w:val="00EB504C"/>
    <w:rsid w:val="00EF69E7"/>
    <w:rsid w:val="00F03801"/>
    <w:rsid w:val="00F203D8"/>
    <w:rsid w:val="00F305A4"/>
    <w:rsid w:val="00F32908"/>
    <w:rsid w:val="00F354AE"/>
    <w:rsid w:val="00F37656"/>
    <w:rsid w:val="00F54639"/>
    <w:rsid w:val="00F64E0C"/>
    <w:rsid w:val="00F769C4"/>
    <w:rsid w:val="00F81E7C"/>
    <w:rsid w:val="00F8444D"/>
    <w:rsid w:val="00F93844"/>
    <w:rsid w:val="00F9635D"/>
    <w:rsid w:val="00FA30B3"/>
    <w:rsid w:val="00FD45FC"/>
    <w:rsid w:val="00FD4D69"/>
    <w:rsid w:val="00FE203A"/>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 w:type="character" w:customStyle="1" w:styleId="UnresolvedMention1">
    <w:name w:val="Unresolved Mention1"/>
    <w:basedOn w:val="a1"/>
    <w:uiPriority w:val="99"/>
    <w:semiHidden/>
    <w:unhideWhenUsed/>
    <w:rsid w:val="00DA2830"/>
    <w:rPr>
      <w:color w:val="605E5C"/>
      <w:shd w:val="clear" w:color="auto" w:fill="E1DFDD"/>
    </w:rPr>
  </w:style>
  <w:style w:type="character" w:customStyle="1" w:styleId="grame">
    <w:name w:val="grame"/>
    <w:basedOn w:val="a1"/>
    <w:rsid w:val="000B3F91"/>
  </w:style>
  <w:style w:type="paragraph" w:styleId="aff1">
    <w:name w:val="Revision"/>
    <w:hidden/>
    <w:uiPriority w:val="99"/>
    <w:semiHidden/>
    <w:rsid w:val="00221B73"/>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image" Target="media/image2.emf"/><Relationship Id="rId18" Type="http://schemas.openxmlformats.org/officeDocument/2006/relationships/package" Target="embeddings/_____Microsoft_Excel2.xlsx"/><Relationship Id="rId3" Type="http://schemas.openxmlformats.org/officeDocument/2006/relationships/styles" Target="styles.xml"/><Relationship Id="rId21" Type="http://schemas.openxmlformats.org/officeDocument/2006/relationships/hyperlink" Target="http://www.sistema.ru/" TargetMode="External"/><Relationship Id="rId7" Type="http://schemas.openxmlformats.org/officeDocument/2006/relationships/endnotes" Target="endnotes.xml"/><Relationship Id="rId12" Type="http://schemas.openxmlformats.org/officeDocument/2006/relationships/package" Target="embeddings/_____Microsoft_Excel.xlsx"/><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utp.sberbank-ast.ru/VIP/List/PurchaseList/358" TargetMode="External"/><Relationship Id="rId20" Type="http://schemas.openxmlformats.org/officeDocument/2006/relationships/hyperlink" Target="http://utp.sberbank-ast.ru/VIP/List/PurchaseList/3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23" Type="http://schemas.openxmlformats.org/officeDocument/2006/relationships/fontTable" Target="fontTable.xml"/><Relationship Id="rId10" Type="http://schemas.openxmlformats.org/officeDocument/2006/relationships/hyperlink" Target="http://www.sistema.ru" TargetMode="External"/><Relationship Id="rId19" Type="http://schemas.openxmlformats.org/officeDocument/2006/relationships/hyperlink" Target="http://utp.sberbank-ast.ru/VIP/List/PurchaseList/358" TargetMode="External"/><Relationship Id="rId4" Type="http://schemas.openxmlformats.org/officeDocument/2006/relationships/settings" Target="settings.xml"/><Relationship Id="rId9" Type="http://schemas.openxmlformats.org/officeDocument/2006/relationships/hyperlink" Target="http://utp.sberbank-ast.ru/VIP/Notice/752/Information" TargetMode="External"/><Relationship Id="rId14" Type="http://schemas.openxmlformats.org/officeDocument/2006/relationships/package" Target="embeddings/_____Microsoft_Excel1.xlsx"/><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1843-BC24-434D-946E-29080447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17619</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2020-10-29T10:41:00Z</dcterms:created>
  <dcterms:modified xsi:type="dcterms:W3CDTF">2020-10-29T10:41:00Z</dcterms:modified>
</cp:coreProperties>
</file>